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E9C" w:rsidRDefault="005C1E9C" w:rsidP="005C1E9C">
      <w:pPr>
        <w:jc w:val="center"/>
        <w:rPr>
          <w:rtl/>
        </w:rPr>
      </w:pPr>
      <w:r>
        <w:rPr>
          <w:rFonts w:cs="David"/>
          <w:b/>
          <w:bCs/>
        </w:rPr>
        <w:fldChar w:fldCharType="begin"/>
      </w:r>
      <w:r>
        <w:rPr>
          <w:rFonts w:cs="David"/>
          <w:b/>
          <w:bCs/>
        </w:rPr>
        <w:instrText xml:space="preserve"> INCLUDEPICTURE "http://www.bgu.ac.il/gifs/new_logo.gif" \* MERGEFORMATINET </w:instrText>
      </w:r>
      <w:r>
        <w:rPr>
          <w:rFonts w:cs="David"/>
          <w:b/>
          <w:bCs/>
        </w:rPr>
        <w:fldChar w:fldCharType="separate"/>
      </w:r>
      <w:r w:rsidR="008E1078">
        <w:rPr>
          <w:rFonts w:cs="David"/>
          <w:b/>
          <w:bCs/>
        </w:rPr>
        <w:fldChar w:fldCharType="begin"/>
      </w:r>
      <w:r w:rsidR="008E1078">
        <w:rPr>
          <w:rFonts w:cs="David"/>
          <w:b/>
          <w:bCs/>
        </w:rPr>
        <w:instrText xml:space="preserve"> </w:instrText>
      </w:r>
      <w:r w:rsidR="008E1078">
        <w:rPr>
          <w:rFonts w:cs="David"/>
          <w:b/>
          <w:bCs/>
        </w:rPr>
        <w:instrText>INCLUDEPICTURE  "http://www.bgu.ac.il/gifs/new_logo.gif" \* MERGEFORMATINET</w:instrText>
      </w:r>
      <w:r w:rsidR="008E1078">
        <w:rPr>
          <w:rFonts w:cs="David"/>
          <w:b/>
          <w:bCs/>
        </w:rPr>
        <w:instrText xml:space="preserve"> </w:instrText>
      </w:r>
      <w:r w:rsidR="008E1078">
        <w:rPr>
          <w:rFonts w:cs="David"/>
          <w:b/>
          <w:bCs/>
        </w:rPr>
        <w:fldChar w:fldCharType="separate"/>
      </w:r>
      <w:r w:rsidR="008E1078">
        <w:rPr>
          <w:rFonts w:cs="David"/>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GU" style="width:38.9pt;height:45.05pt">
            <v:imagedata r:id="rId4" r:href="rId5"/>
          </v:shape>
        </w:pict>
      </w:r>
      <w:r w:rsidR="008E1078">
        <w:rPr>
          <w:rFonts w:cs="David"/>
          <w:b/>
          <w:bCs/>
        </w:rPr>
        <w:fldChar w:fldCharType="end"/>
      </w:r>
      <w:r>
        <w:rPr>
          <w:rFonts w:cs="David"/>
          <w:b/>
          <w:bCs/>
        </w:rPr>
        <w:fldChar w:fldCharType="end"/>
      </w:r>
    </w:p>
    <w:p w:rsidR="005C1E9C" w:rsidRPr="00A64571" w:rsidRDefault="005C1E9C" w:rsidP="005C1E9C">
      <w:pPr>
        <w:pStyle w:val="Caption"/>
        <w:rPr>
          <w:rFonts w:cs="Times New Roman"/>
          <w:sz w:val="24"/>
          <w:szCs w:val="24"/>
          <w:rtl/>
        </w:rPr>
      </w:pPr>
      <w:r w:rsidRPr="00A64571">
        <w:rPr>
          <w:rFonts w:cs="Times New Roman"/>
          <w:sz w:val="24"/>
          <w:szCs w:val="24"/>
          <w:rtl/>
        </w:rPr>
        <w:t>אוניברסיטת בן-גוריון בנגב</w:t>
      </w:r>
    </w:p>
    <w:p w:rsidR="005C1E9C" w:rsidRDefault="005C1E9C" w:rsidP="005C1E9C">
      <w:pPr>
        <w:ind w:left="1440" w:firstLine="720"/>
        <w:rPr>
          <w:b/>
          <w:bCs/>
          <w:rtl/>
        </w:rPr>
      </w:pPr>
      <w:r>
        <w:rPr>
          <w:rFonts w:hint="cs"/>
          <w:b/>
          <w:bCs/>
          <w:rtl/>
        </w:rPr>
        <w:t xml:space="preserve">           </w:t>
      </w:r>
      <w:r w:rsidRPr="00A64571">
        <w:rPr>
          <w:b/>
          <w:bCs/>
          <w:rtl/>
        </w:rPr>
        <w:t>הפקולטה למדעי הרוח והחברה</w:t>
      </w:r>
    </w:p>
    <w:p w:rsidR="005C1E9C" w:rsidRDefault="005C1E9C" w:rsidP="005C1E9C">
      <w:pPr>
        <w:ind w:left="1440" w:firstLine="720"/>
        <w:rPr>
          <w:rtl/>
        </w:rPr>
      </w:pPr>
      <w:r>
        <w:rPr>
          <w:rFonts w:hint="cs"/>
          <w:b/>
          <w:bCs/>
          <w:rtl/>
        </w:rPr>
        <w:t xml:space="preserve">        </w:t>
      </w:r>
      <w:r w:rsidRPr="00A64571">
        <w:rPr>
          <w:b/>
          <w:bCs/>
          <w:rtl/>
        </w:rPr>
        <w:t>המחלקה להיסטוריה כללית</w:t>
      </w:r>
      <w:r w:rsidRPr="00A64571">
        <w:rPr>
          <w:rFonts w:ascii="Arial" w:hAnsi="Arial" w:cs="David" w:hint="cs"/>
          <w:b/>
          <w:bCs/>
          <w:sz w:val="28"/>
          <w:szCs w:val="28"/>
          <w:rtl/>
        </w:rPr>
        <w:t xml:space="preserve"> </w:t>
      </w:r>
      <w:r w:rsidRPr="00A64571">
        <w:rPr>
          <w:b/>
          <w:bCs/>
          <w:rtl/>
        </w:rPr>
        <w:t>-</w:t>
      </w:r>
      <w:r>
        <w:rPr>
          <w:rFonts w:hint="cs"/>
          <w:b/>
          <w:bCs/>
          <w:rtl/>
        </w:rPr>
        <w:t xml:space="preserve"> </w:t>
      </w:r>
      <w:r w:rsidRPr="00A64571">
        <w:rPr>
          <w:b/>
          <w:bCs/>
          <w:rtl/>
        </w:rPr>
        <w:t>תש</w:t>
      </w:r>
      <w:r>
        <w:rPr>
          <w:rFonts w:hint="cs"/>
          <w:b/>
          <w:bCs/>
          <w:rtl/>
        </w:rPr>
        <w:t>ע</w:t>
      </w:r>
      <w:r w:rsidRPr="00A64571">
        <w:rPr>
          <w:b/>
          <w:bCs/>
          <w:rtl/>
        </w:rPr>
        <w:t>"</w:t>
      </w:r>
      <w:r>
        <w:rPr>
          <w:rFonts w:hint="cs"/>
          <w:b/>
          <w:bCs/>
          <w:rtl/>
        </w:rPr>
        <w:t>ח</w:t>
      </w:r>
    </w:p>
    <w:p w:rsidR="00A83E76" w:rsidRPr="005C1E9C" w:rsidRDefault="00B52543" w:rsidP="00CB6AC9">
      <w:pPr>
        <w:rPr>
          <w:u w:val="single"/>
          <w:rtl/>
        </w:rPr>
      </w:pPr>
      <w:r w:rsidRPr="005C1E9C">
        <w:rPr>
          <w:rFonts w:hint="cs"/>
          <w:u w:val="single"/>
          <w:rtl/>
        </w:rPr>
        <w:t xml:space="preserve">ידע </w:t>
      </w:r>
      <w:r w:rsidR="00CB6AC9" w:rsidRPr="005C1E9C">
        <w:rPr>
          <w:rFonts w:hint="cs"/>
          <w:u w:val="single"/>
          <w:rtl/>
        </w:rPr>
        <w:t>וכוח בהקשרים קולוניאלייים</w:t>
      </w:r>
    </w:p>
    <w:p w:rsidR="00CB6AC9" w:rsidRDefault="005C1E9C" w:rsidP="00CB6AC9">
      <w:pPr>
        <w:rPr>
          <w:rtl/>
        </w:rPr>
      </w:pPr>
      <w:r>
        <w:rPr>
          <w:rFonts w:hint="cs"/>
          <w:rtl/>
        </w:rPr>
        <w:t>פרופ'</w:t>
      </w:r>
      <w:r w:rsidR="00CB6AC9">
        <w:rPr>
          <w:rFonts w:hint="cs"/>
          <w:rtl/>
        </w:rPr>
        <w:t xml:space="preserve"> רות ג'יניאו</w:t>
      </w:r>
    </w:p>
    <w:p w:rsidR="00CB6AC9" w:rsidRDefault="00CB6AC9" w:rsidP="005C1E9C">
      <w:pPr>
        <w:rPr>
          <w:rtl/>
        </w:rPr>
      </w:pPr>
      <w:r>
        <w:rPr>
          <w:rFonts w:hint="cs"/>
          <w:rtl/>
        </w:rPr>
        <w:t xml:space="preserve">שעת קבלה: יום </w:t>
      </w:r>
      <w:r w:rsidR="005C1E9C">
        <w:rPr>
          <w:rFonts w:hint="cs"/>
          <w:rtl/>
        </w:rPr>
        <w:t>ב</w:t>
      </w:r>
      <w:r>
        <w:rPr>
          <w:rFonts w:hint="cs"/>
          <w:rtl/>
        </w:rPr>
        <w:t xml:space="preserve"> 12-11 (בתיאום מראש)</w:t>
      </w:r>
    </w:p>
    <w:p w:rsidR="00CB6AC9" w:rsidRDefault="00CB6AC9" w:rsidP="00CB6AC9">
      <w:pPr>
        <w:rPr>
          <w:rtl/>
        </w:rPr>
      </w:pPr>
      <w:r>
        <w:rPr>
          <w:rFonts w:hint="cs"/>
          <w:rtl/>
        </w:rPr>
        <w:t>בניין דילר, חדר 306</w:t>
      </w:r>
    </w:p>
    <w:p w:rsidR="00CB6AC9" w:rsidRDefault="00CB6AC9" w:rsidP="00CB6AC9">
      <w:pPr>
        <w:rPr>
          <w:rtl/>
        </w:rPr>
      </w:pPr>
    </w:p>
    <w:p w:rsidR="00CB6AC9" w:rsidRDefault="00CB6AC9" w:rsidP="00CB6AC9">
      <w:pPr>
        <w:rPr>
          <w:rtl/>
        </w:rPr>
      </w:pPr>
      <w:r>
        <w:rPr>
          <w:rFonts w:hint="cs"/>
          <w:rtl/>
        </w:rPr>
        <w:t>תיאור הקורס:</w:t>
      </w:r>
    </w:p>
    <w:p w:rsidR="00CB6AC9" w:rsidRDefault="00CB6AC9" w:rsidP="00CB6AC9">
      <w:pPr>
        <w:rPr>
          <w:rtl/>
        </w:rPr>
      </w:pPr>
      <w:r>
        <w:rPr>
          <w:rFonts w:hint="cs"/>
          <w:rtl/>
        </w:rPr>
        <w:t>הקורס יעסוק בקשר שבין ידע לכוח בהקשרים קולוניאליים. נבחן את האופנים בהם נוצר הידע האירופי במושבות באפריקה ובאסיה בשלבים המוקדמים של הכיבוש הקולוניאלי (סוף המאה ה- 19 עד מלחמת העולם הראשונה). ונבחן את השאלות הבאות: כיצד השתמשו המעצמות הקולוניאליות בידע שצברו למטרות שליטה? מי היו הגורמים שאספו את הידע הזה? ומה היה חלקם של גורמים מקומיים בהיווצרות הידע? במהלך הקורס נתרכז במספר תחומי ידע ונבדוק אותם בהקשרים של מקרי מבחן שונים במושבות בריטיות וצרפתיות.</w:t>
      </w:r>
    </w:p>
    <w:p w:rsidR="00CB6AC9" w:rsidRDefault="00CB6AC9" w:rsidP="00CB6AC9">
      <w:pPr>
        <w:rPr>
          <w:rtl/>
        </w:rPr>
      </w:pPr>
    </w:p>
    <w:p w:rsidR="00CB6AC9" w:rsidRDefault="00CB6AC9" w:rsidP="00CB6AC9">
      <w:pPr>
        <w:rPr>
          <w:rtl/>
        </w:rPr>
      </w:pPr>
      <w:r>
        <w:rPr>
          <w:rFonts w:hint="cs"/>
          <w:rtl/>
        </w:rPr>
        <w:t>דרישות הקורס:</w:t>
      </w:r>
    </w:p>
    <w:p w:rsidR="00B73BE2" w:rsidRDefault="00B73BE2" w:rsidP="00CB6AC9">
      <w:pPr>
        <w:rPr>
          <w:rtl/>
        </w:rPr>
      </w:pPr>
      <w:r>
        <w:rPr>
          <w:rFonts w:hint="cs"/>
          <w:rtl/>
        </w:rPr>
        <w:t>נוכחות חובה</w:t>
      </w:r>
      <w:r w:rsidR="005C1E9C">
        <w:rPr>
          <w:rFonts w:hint="cs"/>
          <w:rtl/>
        </w:rPr>
        <w:t xml:space="preserve"> והשתתפות פעילה</w:t>
      </w:r>
    </w:p>
    <w:p w:rsidR="00CB6AC9" w:rsidRDefault="00DD4856" w:rsidP="00D63A6F">
      <w:pPr>
        <w:rPr>
          <w:rtl/>
        </w:rPr>
      </w:pPr>
      <w:r>
        <w:rPr>
          <w:rFonts w:hint="cs"/>
          <w:rtl/>
        </w:rPr>
        <w:t>40</w:t>
      </w:r>
      <w:r w:rsidR="00CB6AC9">
        <w:rPr>
          <w:rFonts w:hint="cs"/>
          <w:rtl/>
        </w:rPr>
        <w:t xml:space="preserve">% - </w:t>
      </w:r>
      <w:r w:rsidR="005C1E9C">
        <w:rPr>
          <w:rFonts w:hint="cs"/>
          <w:rtl/>
        </w:rPr>
        <w:t xml:space="preserve">בהתאם למספר הסטודנטים בקורס תחולקו לזוגות או </w:t>
      </w:r>
      <w:r w:rsidR="00D63A6F">
        <w:rPr>
          <w:rFonts w:hint="cs"/>
          <w:rtl/>
        </w:rPr>
        <w:t>לשלשות</w:t>
      </w:r>
      <w:r w:rsidR="005C1E9C">
        <w:rPr>
          <w:rFonts w:hint="cs"/>
          <w:rtl/>
        </w:rPr>
        <w:t xml:space="preserve"> כאשר בכל שיעור כל קבוצה תציג מקרה בוחן שקשור לנושא השיעור. יש לדאוג לכך שכל סטודנט/ית יהיו אחראים על הצגת מקרה הבוחן לפחות שלוש פעמים במהלך הסמסטר. </w:t>
      </w:r>
      <w:r w:rsidR="00CB6AC9">
        <w:rPr>
          <w:rFonts w:hint="cs"/>
          <w:rtl/>
        </w:rPr>
        <w:t xml:space="preserve"> </w:t>
      </w:r>
    </w:p>
    <w:p w:rsidR="00CB6AC9" w:rsidRDefault="00DD4856" w:rsidP="005C1E9C">
      <w:pPr>
        <w:rPr>
          <w:rtl/>
        </w:rPr>
      </w:pPr>
      <w:r>
        <w:rPr>
          <w:rFonts w:hint="cs"/>
          <w:rtl/>
        </w:rPr>
        <w:t>6</w:t>
      </w:r>
      <w:r w:rsidR="00CB6AC9">
        <w:rPr>
          <w:rFonts w:hint="cs"/>
          <w:rtl/>
        </w:rPr>
        <w:t xml:space="preserve">0% - </w:t>
      </w:r>
      <w:r w:rsidR="005C1E9C">
        <w:rPr>
          <w:rFonts w:hint="cs"/>
          <w:rtl/>
        </w:rPr>
        <w:t xml:space="preserve">מטלה </w:t>
      </w:r>
      <w:r w:rsidR="00CB6AC9">
        <w:rPr>
          <w:rFonts w:hint="cs"/>
          <w:rtl/>
        </w:rPr>
        <w:t>מסכמת</w:t>
      </w:r>
    </w:p>
    <w:p w:rsidR="00B217B9" w:rsidRPr="000E4312" w:rsidRDefault="000E4312" w:rsidP="005A0A8B">
      <w:pPr>
        <w:jc w:val="center"/>
        <w:rPr>
          <w:color w:val="FF0000"/>
          <w:rtl/>
        </w:rPr>
      </w:pPr>
      <w:r w:rsidRPr="000E4312">
        <w:rPr>
          <w:rFonts w:hint="cs"/>
          <w:color w:val="FF0000"/>
          <w:rtl/>
        </w:rPr>
        <w:t xml:space="preserve">ייתכנו שינויים </w:t>
      </w:r>
      <w:r w:rsidR="005A0A8B">
        <w:rPr>
          <w:rFonts w:hint="cs"/>
          <w:color w:val="FF0000"/>
          <w:rtl/>
        </w:rPr>
        <w:t>בתכנית הקורס</w:t>
      </w:r>
    </w:p>
    <w:p w:rsidR="00CB6AC9" w:rsidRDefault="00B217B9" w:rsidP="00F45D44">
      <w:pPr>
        <w:rPr>
          <w:rtl/>
        </w:rPr>
      </w:pPr>
      <w:r>
        <w:rPr>
          <w:rFonts w:hint="cs"/>
          <w:rtl/>
        </w:rPr>
        <w:t>רשימת נושאי הקורס</w:t>
      </w:r>
      <w:r w:rsidR="00F45D44">
        <w:rPr>
          <w:rFonts w:hint="cs"/>
          <w:rtl/>
        </w:rPr>
        <w:t xml:space="preserve"> (בחלק מהנושאים נעסוק יותר משיעור אחד):</w:t>
      </w:r>
    </w:p>
    <w:p w:rsidR="00B52543" w:rsidRDefault="00B217B9" w:rsidP="00B217B9">
      <w:pPr>
        <w:rPr>
          <w:rtl/>
        </w:rPr>
      </w:pPr>
      <w:r>
        <w:rPr>
          <w:rFonts w:hint="cs"/>
          <w:rtl/>
        </w:rPr>
        <w:t xml:space="preserve">1. </w:t>
      </w:r>
      <w:r w:rsidR="00B52543">
        <w:rPr>
          <w:rFonts w:hint="cs"/>
          <w:rtl/>
        </w:rPr>
        <w:t xml:space="preserve">רקע תאורטי </w:t>
      </w:r>
    </w:p>
    <w:p w:rsidR="00B217B9" w:rsidRDefault="00B217B9" w:rsidP="00B217B9">
      <w:pPr>
        <w:rPr>
          <w:rtl/>
        </w:rPr>
      </w:pPr>
      <w:r>
        <w:rPr>
          <w:rFonts w:hint="cs"/>
          <w:rtl/>
        </w:rPr>
        <w:t>2. סוגי הידע להן נזקקו המעצמות הקולוניאליות</w:t>
      </w:r>
    </w:p>
    <w:p w:rsidR="000E4312" w:rsidRDefault="000E4312" w:rsidP="00B217B9">
      <w:pPr>
        <w:rPr>
          <w:rtl/>
        </w:rPr>
      </w:pPr>
      <w:r>
        <w:rPr>
          <w:rFonts w:hint="cs"/>
          <w:rtl/>
        </w:rPr>
        <w:t>3. מנגנונים קולוניאליים לאיסוף ידע</w:t>
      </w:r>
    </w:p>
    <w:p w:rsidR="00B217B9" w:rsidRDefault="000E4312" w:rsidP="00B217B9">
      <w:pPr>
        <w:rPr>
          <w:rtl/>
        </w:rPr>
      </w:pPr>
      <w:r>
        <w:rPr>
          <w:rFonts w:hint="cs"/>
          <w:rtl/>
        </w:rPr>
        <w:t>4</w:t>
      </w:r>
      <w:r w:rsidR="00B217B9">
        <w:rPr>
          <w:rFonts w:hint="cs"/>
          <w:rtl/>
        </w:rPr>
        <w:t>. ידע גיאוגרפי</w:t>
      </w:r>
    </w:p>
    <w:p w:rsidR="00B217B9" w:rsidRDefault="000E4312" w:rsidP="00F45D44">
      <w:pPr>
        <w:rPr>
          <w:rtl/>
        </w:rPr>
      </w:pPr>
      <w:r>
        <w:rPr>
          <w:rFonts w:hint="cs"/>
          <w:rtl/>
        </w:rPr>
        <w:t>5</w:t>
      </w:r>
      <w:r w:rsidR="00B217B9">
        <w:rPr>
          <w:rFonts w:hint="cs"/>
          <w:rtl/>
        </w:rPr>
        <w:t xml:space="preserve">. ידע אנתרופולוגי </w:t>
      </w:r>
    </w:p>
    <w:p w:rsidR="00B217B9" w:rsidRDefault="00B217B9" w:rsidP="00B217B9">
      <w:pPr>
        <w:rPr>
          <w:rtl/>
        </w:rPr>
      </w:pPr>
      <w:r>
        <w:rPr>
          <w:rFonts w:hint="cs"/>
          <w:rtl/>
        </w:rPr>
        <w:t>6. ידע בלשני</w:t>
      </w:r>
    </w:p>
    <w:p w:rsidR="00B217B9" w:rsidRDefault="00B217B9" w:rsidP="00F45D44">
      <w:pPr>
        <w:rPr>
          <w:rtl/>
        </w:rPr>
      </w:pPr>
      <w:r>
        <w:rPr>
          <w:rFonts w:hint="cs"/>
          <w:rtl/>
        </w:rPr>
        <w:t xml:space="preserve">7. ידע רפואי </w:t>
      </w:r>
    </w:p>
    <w:p w:rsidR="000E4312" w:rsidRDefault="000E4312" w:rsidP="000E4312">
      <w:pPr>
        <w:rPr>
          <w:rtl/>
        </w:rPr>
      </w:pPr>
      <w:r>
        <w:rPr>
          <w:rFonts w:hint="cs"/>
          <w:rtl/>
        </w:rPr>
        <w:t>8. ידע פסיכיאטרי</w:t>
      </w:r>
    </w:p>
    <w:p w:rsidR="000E4312" w:rsidRDefault="000E4312" w:rsidP="000E4312">
      <w:pPr>
        <w:rPr>
          <w:rtl/>
        </w:rPr>
      </w:pPr>
      <w:r>
        <w:rPr>
          <w:rFonts w:hint="cs"/>
          <w:rtl/>
        </w:rPr>
        <w:t>9. ידע קרימינולוגי</w:t>
      </w:r>
    </w:p>
    <w:p w:rsidR="005A0A8B" w:rsidRDefault="005A0A8B" w:rsidP="000E4312">
      <w:pPr>
        <w:rPr>
          <w:rtl/>
        </w:rPr>
      </w:pPr>
      <w:r>
        <w:rPr>
          <w:rFonts w:hint="cs"/>
          <w:rtl/>
        </w:rPr>
        <w:lastRenderedPageBreak/>
        <w:t>10. תפקידם של אנשי ביניים בייצור הידע</w:t>
      </w:r>
    </w:p>
    <w:p w:rsidR="00550182" w:rsidRDefault="00550182" w:rsidP="000E4312">
      <w:pPr>
        <w:rPr>
          <w:rtl/>
        </w:rPr>
      </w:pPr>
      <w:r>
        <w:rPr>
          <w:rFonts w:hint="cs"/>
          <w:rtl/>
        </w:rPr>
        <w:t>11. מגבלות הידע והכוח</w:t>
      </w:r>
    </w:p>
    <w:p w:rsidR="00B06D98" w:rsidRDefault="00B06D98" w:rsidP="00F45D44">
      <w:pPr>
        <w:rPr>
          <w:rtl/>
        </w:rPr>
      </w:pPr>
    </w:p>
    <w:p w:rsidR="0038303E" w:rsidRDefault="00DD4856" w:rsidP="00B06D98">
      <w:pPr>
        <w:rPr>
          <w:rtl/>
        </w:rPr>
      </w:pPr>
      <w:r>
        <w:rPr>
          <w:rFonts w:hint="cs"/>
          <w:rtl/>
        </w:rPr>
        <w:t>25.10.17</w:t>
      </w:r>
    </w:p>
    <w:p w:rsidR="0038303E" w:rsidRDefault="0038303E" w:rsidP="00F45D44">
      <w:pPr>
        <w:rPr>
          <w:rtl/>
        </w:rPr>
      </w:pPr>
      <w:r>
        <w:rPr>
          <w:rFonts w:hint="cs"/>
          <w:rtl/>
        </w:rPr>
        <w:t xml:space="preserve">שיעור מבוא </w:t>
      </w:r>
      <w:r>
        <w:rPr>
          <w:rtl/>
        </w:rPr>
        <w:t>–</w:t>
      </w:r>
      <w:r>
        <w:rPr>
          <w:rFonts w:hint="cs"/>
          <w:rtl/>
        </w:rPr>
        <w:t xml:space="preserve"> על הקשר שבין ידע לכוח</w:t>
      </w:r>
    </w:p>
    <w:p w:rsidR="0038303E" w:rsidRDefault="0038303E" w:rsidP="00F45D44">
      <w:pPr>
        <w:rPr>
          <w:rtl/>
        </w:rPr>
      </w:pPr>
    </w:p>
    <w:p w:rsidR="0038303E" w:rsidRDefault="00DD4856" w:rsidP="00F45D44">
      <w:pPr>
        <w:rPr>
          <w:rtl/>
        </w:rPr>
      </w:pPr>
      <w:r>
        <w:rPr>
          <w:rFonts w:hint="cs"/>
          <w:rtl/>
        </w:rPr>
        <w:t>1.11.17</w:t>
      </w:r>
    </w:p>
    <w:p w:rsidR="005A0A8B" w:rsidRDefault="005A0A8B" w:rsidP="005A0A8B">
      <w:pPr>
        <w:rPr>
          <w:rtl/>
        </w:rPr>
      </w:pPr>
      <w:r>
        <w:rPr>
          <w:rFonts w:hint="cs"/>
          <w:rtl/>
        </w:rPr>
        <w:t xml:space="preserve">מנגנונים קולוניאליים לייצור ידע </w:t>
      </w:r>
      <w:r>
        <w:rPr>
          <w:rtl/>
        </w:rPr>
        <w:t>–</w:t>
      </w:r>
      <w:r>
        <w:rPr>
          <w:rFonts w:hint="cs"/>
          <w:rtl/>
        </w:rPr>
        <w:t xml:space="preserve"> המשרדים הערביים באלג'יריה</w:t>
      </w:r>
    </w:p>
    <w:p w:rsidR="005A0A8B" w:rsidRDefault="005A0A8B" w:rsidP="005A0A8B">
      <w:pPr>
        <w:rPr>
          <w:rtl/>
        </w:rPr>
      </w:pPr>
    </w:p>
    <w:p w:rsidR="005A0A8B" w:rsidRPr="00CA6B4A" w:rsidRDefault="005A0A8B" w:rsidP="005A0A8B">
      <w:pPr>
        <w:bidi w:val="0"/>
      </w:pPr>
      <w:r>
        <w:t xml:space="preserve">Abdelmajid Hanoum, "Colonialism and Knowledge in Algeria: The Archives of the Arab Bureau", </w:t>
      </w:r>
      <w:r>
        <w:rPr>
          <w:i/>
          <w:iCs/>
        </w:rPr>
        <w:t>History and Anthropology</w:t>
      </w:r>
      <w:r>
        <w:t>, 12:4 (2001), 343-379.</w:t>
      </w:r>
    </w:p>
    <w:p w:rsidR="005A0A8B" w:rsidRPr="005A0A8B" w:rsidRDefault="005A0A8B" w:rsidP="00F45D44">
      <w:pPr>
        <w:rPr>
          <w:rtl/>
        </w:rPr>
      </w:pPr>
    </w:p>
    <w:p w:rsidR="0038303E" w:rsidRDefault="00DD4856" w:rsidP="00F45D44">
      <w:pPr>
        <w:rPr>
          <w:rtl/>
        </w:rPr>
      </w:pPr>
      <w:r>
        <w:rPr>
          <w:rFonts w:hint="cs"/>
          <w:rtl/>
        </w:rPr>
        <w:t>8.11.17</w:t>
      </w:r>
    </w:p>
    <w:p w:rsidR="005A0A8B" w:rsidRPr="005A0A8B" w:rsidRDefault="005A0A8B" w:rsidP="00F45D44">
      <w:pPr>
        <w:rPr>
          <w:rtl/>
        </w:rPr>
      </w:pPr>
    </w:p>
    <w:p w:rsidR="00374BB7" w:rsidRDefault="00374BB7" w:rsidP="00374BB7">
      <w:pPr>
        <w:rPr>
          <w:rtl/>
        </w:rPr>
      </w:pPr>
      <w:r>
        <w:rPr>
          <w:rFonts w:hint="cs"/>
          <w:rtl/>
        </w:rPr>
        <w:t>קרטוגרפיה קולוניאלית ומיסוד הגיאוגרפיה</w:t>
      </w:r>
    </w:p>
    <w:p w:rsidR="00F6711E" w:rsidRPr="00F6711E" w:rsidRDefault="00F6711E" w:rsidP="00F6711E">
      <w:pPr>
        <w:bidi w:val="0"/>
      </w:pPr>
      <w:r>
        <w:t xml:space="preserve">Camille Lefebvre, "We Have Tailored Africa: French Colonialism and the 'Artificiality' of African Borders in the Interwar Period", </w:t>
      </w:r>
      <w:r>
        <w:rPr>
          <w:i/>
          <w:iCs/>
        </w:rPr>
        <w:t>Journal of historical Geography</w:t>
      </w:r>
      <w:r>
        <w:t>, 37 (2011), 191-202.</w:t>
      </w:r>
    </w:p>
    <w:p w:rsidR="00EB7511" w:rsidRDefault="00EB7511" w:rsidP="00EB7511">
      <w:pPr>
        <w:bidi w:val="0"/>
      </w:pPr>
    </w:p>
    <w:p w:rsidR="00374BB7" w:rsidRDefault="00DD4856" w:rsidP="00374BB7">
      <w:pPr>
        <w:rPr>
          <w:rtl/>
        </w:rPr>
      </w:pPr>
      <w:r>
        <w:rPr>
          <w:rFonts w:hint="cs"/>
          <w:rtl/>
        </w:rPr>
        <w:t>15.11.17</w:t>
      </w:r>
    </w:p>
    <w:p w:rsidR="00374BB7" w:rsidRDefault="00374BB7" w:rsidP="00374BB7">
      <w:pPr>
        <w:rPr>
          <w:rtl/>
        </w:rPr>
      </w:pPr>
      <w:r>
        <w:rPr>
          <w:rFonts w:hint="cs"/>
          <w:rtl/>
        </w:rPr>
        <w:t xml:space="preserve">מסעות גיאורפיים באפריקה </w:t>
      </w:r>
      <w:r>
        <w:rPr>
          <w:rtl/>
        </w:rPr>
        <w:t>–</w:t>
      </w:r>
      <w:r>
        <w:rPr>
          <w:rFonts w:hint="cs"/>
          <w:rtl/>
        </w:rPr>
        <w:t xml:space="preserve"> החיפוש אחר מקורות הנילוס</w:t>
      </w:r>
    </w:p>
    <w:p w:rsidR="008E1078" w:rsidRDefault="008E1078" w:rsidP="00374BB7">
      <w:pPr>
        <w:rPr>
          <w:rFonts w:hint="cs"/>
          <w:rtl/>
        </w:rPr>
      </w:pPr>
      <w:r>
        <w:rPr>
          <w:rFonts w:hint="cs"/>
          <w:rtl/>
        </w:rPr>
        <w:t>הקרנת הסרט מסע אל הרי הירח</w:t>
      </w:r>
      <w:bookmarkStart w:id="0" w:name="_GoBack"/>
      <w:bookmarkEnd w:id="0"/>
    </w:p>
    <w:p w:rsidR="00F6711E" w:rsidRPr="00F6711E" w:rsidRDefault="00F6711E" w:rsidP="00F6711E">
      <w:pPr>
        <w:bidi w:val="0"/>
      </w:pPr>
      <w:r>
        <w:t xml:space="preserve">David Finkelstein, "Unraveling Speke: The Unknown Revision of an African Exploration Classic", </w:t>
      </w:r>
      <w:r>
        <w:rPr>
          <w:i/>
          <w:iCs/>
        </w:rPr>
        <w:t>History in Africa</w:t>
      </w:r>
      <w:r>
        <w:t>, 30 (2003), 117-132.</w:t>
      </w:r>
    </w:p>
    <w:p w:rsidR="00374BB7" w:rsidRDefault="00374BB7" w:rsidP="00374BB7">
      <w:pPr>
        <w:rPr>
          <w:rtl/>
        </w:rPr>
      </w:pPr>
    </w:p>
    <w:p w:rsidR="0038303E" w:rsidRDefault="00DD4856" w:rsidP="00F45D44">
      <w:pPr>
        <w:rPr>
          <w:rtl/>
        </w:rPr>
      </w:pPr>
      <w:r>
        <w:rPr>
          <w:rFonts w:hint="cs"/>
          <w:rtl/>
        </w:rPr>
        <w:t>22.11.17</w:t>
      </w:r>
    </w:p>
    <w:p w:rsidR="00374BB7" w:rsidRDefault="00374BB7" w:rsidP="00F45D44">
      <w:pPr>
        <w:rPr>
          <w:rtl/>
        </w:rPr>
      </w:pPr>
      <w:r>
        <w:rPr>
          <w:rFonts w:hint="cs"/>
          <w:rtl/>
        </w:rPr>
        <w:t>אנתרופולוגיה וקולוניאליזם: יריבות או שיתוף פעולה?</w:t>
      </w:r>
    </w:p>
    <w:p w:rsidR="000B2559" w:rsidRPr="000B2559" w:rsidRDefault="000B2559" w:rsidP="000B2559">
      <w:pPr>
        <w:bidi w:val="0"/>
      </w:pPr>
      <w:r>
        <w:t xml:space="preserve">Diane Lewis, "Anthropology and Colonialism", </w:t>
      </w:r>
      <w:r>
        <w:rPr>
          <w:i/>
          <w:iCs/>
        </w:rPr>
        <w:t>Current Anthropology</w:t>
      </w:r>
      <w:r>
        <w:t xml:space="preserve"> 14:5 (1973), 581-602</w:t>
      </w:r>
    </w:p>
    <w:p w:rsidR="00374BB7" w:rsidRDefault="00374BB7" w:rsidP="00F45D44">
      <w:pPr>
        <w:rPr>
          <w:rtl/>
        </w:rPr>
      </w:pPr>
    </w:p>
    <w:p w:rsidR="0038303E" w:rsidRDefault="00DD4856" w:rsidP="00F45D44">
      <w:pPr>
        <w:rPr>
          <w:rtl/>
        </w:rPr>
      </w:pPr>
      <w:r>
        <w:rPr>
          <w:rFonts w:hint="cs"/>
          <w:rtl/>
        </w:rPr>
        <w:t>29.11.17</w:t>
      </w:r>
    </w:p>
    <w:p w:rsidR="00374BB7" w:rsidRDefault="00374BB7" w:rsidP="00F45D44">
      <w:pPr>
        <w:rPr>
          <w:rtl/>
        </w:rPr>
      </w:pPr>
      <w:r>
        <w:rPr>
          <w:rFonts w:hint="cs"/>
          <w:rtl/>
        </w:rPr>
        <w:t xml:space="preserve">אתנוגרפיה קולוניאלית </w:t>
      </w:r>
    </w:p>
    <w:p w:rsidR="00374BB7" w:rsidRDefault="000B2559" w:rsidP="000B2559">
      <w:pPr>
        <w:bidi w:val="0"/>
        <w:rPr>
          <w:rtl/>
        </w:rPr>
      </w:pPr>
      <w:r>
        <w:t xml:space="preserve">Stephen Wooten, "Colonial Administration and the Ethnography of the Family in the French Sudan", </w:t>
      </w:r>
      <w:r>
        <w:rPr>
          <w:i/>
          <w:iCs/>
        </w:rPr>
        <w:t>Cahiers d'Etudes Africaines</w:t>
      </w:r>
      <w:r>
        <w:t>, 33, 131 (1993), 419-446.</w:t>
      </w:r>
    </w:p>
    <w:p w:rsidR="0038303E" w:rsidRDefault="00DD4856" w:rsidP="00F45D44">
      <w:pPr>
        <w:rPr>
          <w:rtl/>
        </w:rPr>
      </w:pPr>
      <w:r>
        <w:rPr>
          <w:rFonts w:hint="cs"/>
          <w:rtl/>
        </w:rPr>
        <w:t>6.12.17</w:t>
      </w:r>
    </w:p>
    <w:p w:rsidR="005A0A8B" w:rsidRDefault="005A0A8B" w:rsidP="005A0A8B">
      <w:pPr>
        <w:rPr>
          <w:rtl/>
        </w:rPr>
      </w:pPr>
      <w:r>
        <w:rPr>
          <w:rFonts w:hint="cs"/>
          <w:rtl/>
        </w:rPr>
        <w:lastRenderedPageBreak/>
        <w:t>שפה ושליטה</w:t>
      </w:r>
    </w:p>
    <w:p w:rsidR="005A0A8B" w:rsidRPr="00F03B75" w:rsidRDefault="005A0A8B" w:rsidP="005A0A8B">
      <w:pPr>
        <w:bidi w:val="0"/>
      </w:pPr>
      <w:r>
        <w:t xml:space="preserve">Kenneth Orosz, "Njoya's Alphabet: The Sultan of Bamum and French Colonial Reactions to the A ka u ku Script", </w:t>
      </w:r>
      <w:r>
        <w:rPr>
          <w:i/>
          <w:iCs/>
        </w:rPr>
        <w:t>Cahiers d'Etudes Africaines</w:t>
      </w:r>
      <w:r>
        <w:t>, LV (I), 217 (2015), 45-66.</w:t>
      </w:r>
    </w:p>
    <w:p w:rsidR="00BA2D75" w:rsidRPr="005A0A8B" w:rsidRDefault="00BA2D75" w:rsidP="00F45D44">
      <w:pPr>
        <w:rPr>
          <w:rtl/>
        </w:rPr>
      </w:pPr>
    </w:p>
    <w:p w:rsidR="0038303E" w:rsidRDefault="00DD4856" w:rsidP="00F45D44">
      <w:pPr>
        <w:rPr>
          <w:rtl/>
        </w:rPr>
      </w:pPr>
      <w:r>
        <w:rPr>
          <w:rFonts w:hint="cs"/>
          <w:rtl/>
        </w:rPr>
        <w:t>13.12.17</w:t>
      </w:r>
    </w:p>
    <w:p w:rsidR="005A0A8B" w:rsidRDefault="005A0A8B" w:rsidP="005A0A8B">
      <w:pPr>
        <w:rPr>
          <w:rtl/>
        </w:rPr>
      </w:pPr>
      <w:r>
        <w:rPr>
          <w:rFonts w:hint="cs"/>
          <w:rtl/>
        </w:rPr>
        <w:t>ידע רפואי: הטיפול הקולוניאלי במגפות</w:t>
      </w:r>
    </w:p>
    <w:p w:rsidR="005A0A8B" w:rsidRPr="001B5945" w:rsidRDefault="005A0A8B" w:rsidP="005A0A8B">
      <w:pPr>
        <w:bidi w:val="0"/>
        <w:rPr>
          <w:rtl/>
        </w:rPr>
      </w:pPr>
      <w:r>
        <w:t xml:space="preserve">Kalala Ngalamulume, "Keeping the City Totally Clean: Yellow Fever and the Politics of Prevention in Colonial Saint-Louis-du-Sénégal , 1850-1914", </w:t>
      </w:r>
      <w:r>
        <w:rPr>
          <w:i/>
          <w:iCs/>
        </w:rPr>
        <w:t>Journal of African History</w:t>
      </w:r>
      <w:r>
        <w:t>, 45 (2004), 183-202.</w:t>
      </w:r>
    </w:p>
    <w:p w:rsidR="002D3A4E" w:rsidRDefault="002D3A4E" w:rsidP="00F45D44">
      <w:pPr>
        <w:rPr>
          <w:rtl/>
        </w:rPr>
      </w:pPr>
    </w:p>
    <w:p w:rsidR="005A0A8B" w:rsidRDefault="005A0A8B" w:rsidP="00F45D44">
      <w:pPr>
        <w:rPr>
          <w:rtl/>
        </w:rPr>
      </w:pPr>
    </w:p>
    <w:p w:rsidR="0038303E" w:rsidRDefault="00DD4856" w:rsidP="00F45D44">
      <w:pPr>
        <w:rPr>
          <w:rtl/>
        </w:rPr>
      </w:pPr>
      <w:r>
        <w:rPr>
          <w:rFonts w:hint="cs"/>
          <w:rtl/>
        </w:rPr>
        <w:t>20.12.17</w:t>
      </w:r>
    </w:p>
    <w:p w:rsidR="005A0A8B" w:rsidRPr="005A0A8B" w:rsidRDefault="00DD4856" w:rsidP="00F45D44">
      <w:pPr>
        <w:rPr>
          <w:rtl/>
        </w:rPr>
      </w:pPr>
      <w:r>
        <w:rPr>
          <w:rFonts w:hint="cs"/>
          <w:rtl/>
        </w:rPr>
        <w:t>מחלת השינה</w:t>
      </w:r>
    </w:p>
    <w:p w:rsidR="004F335B" w:rsidRDefault="00DD4856" w:rsidP="004F335B">
      <w:pPr>
        <w:rPr>
          <w:rtl/>
        </w:rPr>
      </w:pPr>
      <w:r>
        <w:rPr>
          <w:rFonts w:hint="cs"/>
          <w:rtl/>
        </w:rPr>
        <w:t>27.12.17</w:t>
      </w:r>
    </w:p>
    <w:p w:rsidR="00DD4856" w:rsidRDefault="00DD4856" w:rsidP="00DD4856">
      <w:pPr>
        <w:rPr>
          <w:rtl/>
        </w:rPr>
      </w:pPr>
      <w:r>
        <w:rPr>
          <w:rFonts w:hint="cs"/>
          <w:rtl/>
        </w:rPr>
        <w:t>ידע פסיכיאטרי: הגדרת הנורמלי והלא-נורמלי בקונטקסט קולוניאלי</w:t>
      </w:r>
    </w:p>
    <w:p w:rsidR="00DD4856" w:rsidRPr="001B5945" w:rsidRDefault="00DD4856" w:rsidP="00DD4856">
      <w:pPr>
        <w:bidi w:val="0"/>
      </w:pPr>
      <w:r>
        <w:t xml:space="preserve">Megan Vaughan, </w:t>
      </w:r>
      <w:r>
        <w:rPr>
          <w:i/>
          <w:iCs/>
        </w:rPr>
        <w:t>Curing Their Ills</w:t>
      </w:r>
      <w:r>
        <w:t>, chapter 5</w:t>
      </w:r>
    </w:p>
    <w:p w:rsidR="00DD4856" w:rsidRDefault="00DD4856" w:rsidP="00F45D44">
      <w:pPr>
        <w:rPr>
          <w:rtl/>
        </w:rPr>
      </w:pPr>
    </w:p>
    <w:p w:rsidR="004F335B" w:rsidRDefault="00DD4856" w:rsidP="004F335B">
      <w:pPr>
        <w:rPr>
          <w:rtl/>
        </w:rPr>
      </w:pPr>
      <w:r>
        <w:rPr>
          <w:rFonts w:hint="cs"/>
          <w:rtl/>
        </w:rPr>
        <w:t>3.1.18</w:t>
      </w:r>
    </w:p>
    <w:p w:rsidR="00DD4856" w:rsidRDefault="00DD4856" w:rsidP="00DD4856">
      <w:pPr>
        <w:rPr>
          <w:rtl/>
        </w:rPr>
      </w:pPr>
      <w:r>
        <w:rPr>
          <w:rFonts w:hint="cs"/>
          <w:rtl/>
        </w:rPr>
        <w:t>נתיחות אחרי המוות</w:t>
      </w:r>
    </w:p>
    <w:p w:rsidR="005A0A8B" w:rsidRDefault="00DD4856" w:rsidP="00DD4856">
      <w:pPr>
        <w:rPr>
          <w:rtl/>
        </w:rPr>
      </w:pPr>
      <w:r>
        <w:rPr>
          <w:rFonts w:hint="cs"/>
          <w:rtl/>
        </w:rPr>
        <w:t>חומר הקריאה יתווסף בהמשך</w:t>
      </w:r>
    </w:p>
    <w:p w:rsidR="004F335B" w:rsidRDefault="00DD4856" w:rsidP="004F335B">
      <w:pPr>
        <w:rPr>
          <w:rtl/>
        </w:rPr>
      </w:pPr>
      <w:r>
        <w:rPr>
          <w:rFonts w:hint="cs"/>
          <w:rtl/>
        </w:rPr>
        <w:t>10.1.18</w:t>
      </w:r>
    </w:p>
    <w:p w:rsidR="00DD4856" w:rsidRDefault="00DD4856" w:rsidP="00DD4856">
      <w:pPr>
        <w:rPr>
          <w:rtl/>
        </w:rPr>
      </w:pPr>
      <w:r>
        <w:rPr>
          <w:rFonts w:hint="cs"/>
          <w:rtl/>
        </w:rPr>
        <w:t>תפקידם של אנשי ביניים בייצור הידע</w:t>
      </w:r>
    </w:p>
    <w:p w:rsidR="00DD4856" w:rsidRDefault="00DD4856" w:rsidP="00DD4856">
      <w:pPr>
        <w:rPr>
          <w:rtl/>
        </w:rPr>
      </w:pPr>
      <w:r>
        <w:rPr>
          <w:rFonts w:hint="cs"/>
          <w:rtl/>
        </w:rPr>
        <w:t>חומר הקריאה יתווסף בהמשך</w:t>
      </w:r>
    </w:p>
    <w:p w:rsidR="00DD4856" w:rsidRDefault="00DD4856" w:rsidP="00DD4856">
      <w:r>
        <w:rPr>
          <w:rFonts w:hint="cs"/>
          <w:rtl/>
        </w:rPr>
        <w:t>18.1.18</w:t>
      </w:r>
    </w:p>
    <w:p w:rsidR="009D5ECB" w:rsidRDefault="005A0A8B" w:rsidP="00F45D44">
      <w:pPr>
        <w:rPr>
          <w:rtl/>
        </w:rPr>
      </w:pPr>
      <w:r>
        <w:rPr>
          <w:rFonts w:hint="cs"/>
          <w:rtl/>
        </w:rPr>
        <w:t xml:space="preserve">שיעור מסכם </w:t>
      </w:r>
      <w:r>
        <w:rPr>
          <w:rtl/>
        </w:rPr>
        <w:t>–</w:t>
      </w:r>
      <w:r>
        <w:rPr>
          <w:rFonts w:hint="cs"/>
          <w:rtl/>
        </w:rPr>
        <w:t xml:space="preserve"> הידע הקולוניאלי ומגבלותיו</w:t>
      </w:r>
    </w:p>
    <w:p w:rsidR="00550182" w:rsidRDefault="00550182" w:rsidP="00F45D44">
      <w:pPr>
        <w:rPr>
          <w:rtl/>
        </w:rPr>
      </w:pPr>
      <w:r>
        <w:rPr>
          <w:rFonts w:hint="cs"/>
          <w:rtl/>
        </w:rPr>
        <w:t>חומר הקריאה יתווסף בהמשך</w:t>
      </w:r>
    </w:p>
    <w:sectPr w:rsidR="00550182" w:rsidSect="00B85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543"/>
    <w:rsid w:val="00060A1A"/>
    <w:rsid w:val="000A4642"/>
    <w:rsid w:val="000B2559"/>
    <w:rsid w:val="000E4312"/>
    <w:rsid w:val="00161FAB"/>
    <w:rsid w:val="00176562"/>
    <w:rsid w:val="001B5945"/>
    <w:rsid w:val="00252756"/>
    <w:rsid w:val="002B5D5C"/>
    <w:rsid w:val="002D3A4E"/>
    <w:rsid w:val="002F1855"/>
    <w:rsid w:val="00374BB7"/>
    <w:rsid w:val="0038303E"/>
    <w:rsid w:val="003E29E4"/>
    <w:rsid w:val="003E6BBD"/>
    <w:rsid w:val="004F335B"/>
    <w:rsid w:val="00550182"/>
    <w:rsid w:val="005A0A8B"/>
    <w:rsid w:val="005C1E9C"/>
    <w:rsid w:val="005D10C0"/>
    <w:rsid w:val="006225A3"/>
    <w:rsid w:val="00816881"/>
    <w:rsid w:val="008E1078"/>
    <w:rsid w:val="009D5ECB"/>
    <w:rsid w:val="00B06D98"/>
    <w:rsid w:val="00B217B9"/>
    <w:rsid w:val="00B52543"/>
    <w:rsid w:val="00B73BE2"/>
    <w:rsid w:val="00B851A7"/>
    <w:rsid w:val="00BA2D75"/>
    <w:rsid w:val="00C64A68"/>
    <w:rsid w:val="00CA6B4A"/>
    <w:rsid w:val="00CB6AC9"/>
    <w:rsid w:val="00D615A1"/>
    <w:rsid w:val="00D63A6F"/>
    <w:rsid w:val="00DA6EC7"/>
    <w:rsid w:val="00DD4856"/>
    <w:rsid w:val="00EB7511"/>
    <w:rsid w:val="00F03B75"/>
    <w:rsid w:val="00F45D44"/>
    <w:rsid w:val="00F47FEE"/>
    <w:rsid w:val="00F671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FE9DCC-D3B2-4BC9-AEB9-E372BD368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5C1E9C"/>
    <w:pPr>
      <w:spacing w:after="0" w:line="240" w:lineRule="auto"/>
      <w:jc w:val="center"/>
    </w:pPr>
    <w:rPr>
      <w:rFonts w:ascii="Times New Roman" w:eastAsia="Times New Roman" w:hAnsi="Times New Roman" w:cs="David"/>
      <w:b/>
      <w:bCs/>
      <w:sz w:val="28"/>
      <w:szCs w:val="2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bgu.ac.il/gifs/new_logo.gif"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3</Pages>
  <Words>538</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dc:creator>
  <cp:keywords/>
  <dc:description/>
  <cp:lastModifiedBy>Owner</cp:lastModifiedBy>
  <cp:revision>7</cp:revision>
  <dcterms:created xsi:type="dcterms:W3CDTF">2017-07-16T07:40:00Z</dcterms:created>
  <dcterms:modified xsi:type="dcterms:W3CDTF">2017-07-24T08:12:00Z</dcterms:modified>
</cp:coreProperties>
</file>