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AD" w:rsidRDefault="00342AAD">
      <w:pPr>
        <w:rPr>
          <w:rtl/>
        </w:rPr>
      </w:pPr>
    </w:p>
    <w:p w:rsidR="00342AAD" w:rsidRDefault="00342AAD">
      <w:pPr>
        <w:rPr>
          <w:rtl/>
        </w:rPr>
      </w:pPr>
    </w:p>
    <w:p w:rsidR="00342AAD" w:rsidRDefault="00342AAD">
      <w:pPr>
        <w:rPr>
          <w:rtl/>
        </w:rPr>
      </w:pPr>
    </w:p>
    <w:p w:rsidR="00342AAD" w:rsidRDefault="00342AAD">
      <w:pPr>
        <w:rPr>
          <w:rtl/>
        </w:rPr>
      </w:pPr>
    </w:p>
    <w:p w:rsidR="007D14C1" w:rsidRDefault="001437DF">
      <w:pPr>
        <w:rPr>
          <w:rtl/>
        </w:rPr>
      </w:pPr>
      <w:r>
        <w:rPr>
          <w:rFonts w:hint="cs"/>
          <w:rtl/>
        </w:rPr>
        <w:t>שם הקורס: פריז דקאר: שליטה קולוניאלית ומפגשים תרבותיים בסנגל</w:t>
      </w:r>
      <w:bookmarkStart w:id="0" w:name="_GoBack"/>
      <w:bookmarkEnd w:id="0"/>
    </w:p>
    <w:p w:rsidR="001437DF" w:rsidRDefault="001437DF" w:rsidP="00342AAD">
      <w:pPr>
        <w:rPr>
          <w:rtl/>
        </w:rPr>
      </w:pPr>
      <w:r>
        <w:rPr>
          <w:rFonts w:hint="cs"/>
          <w:rtl/>
        </w:rPr>
        <w:t xml:space="preserve">שם המרצה: </w:t>
      </w:r>
      <w:r w:rsidR="00342AAD">
        <w:rPr>
          <w:rFonts w:hint="cs"/>
          <w:rtl/>
        </w:rPr>
        <w:t>פרופ'</w:t>
      </w:r>
      <w:r>
        <w:rPr>
          <w:rFonts w:hint="cs"/>
          <w:rtl/>
        </w:rPr>
        <w:t xml:space="preserve"> רות ג'יניאו</w:t>
      </w:r>
    </w:p>
    <w:p w:rsidR="001437DF" w:rsidRDefault="001437DF">
      <w:pPr>
        <w:rPr>
          <w:rtl/>
        </w:rPr>
      </w:pPr>
      <w:r>
        <w:rPr>
          <w:rFonts w:hint="cs"/>
          <w:rtl/>
        </w:rPr>
        <w:t>חדר 306 בניין דילר</w:t>
      </w:r>
    </w:p>
    <w:p w:rsidR="001437DF" w:rsidRDefault="001437DF" w:rsidP="00864BB2">
      <w:pPr>
        <w:rPr>
          <w:rtl/>
        </w:rPr>
      </w:pPr>
      <w:r>
        <w:rPr>
          <w:rFonts w:hint="cs"/>
          <w:rtl/>
        </w:rPr>
        <w:t xml:space="preserve">שעת קבלה: יום </w:t>
      </w:r>
      <w:r w:rsidR="00864BB2">
        <w:rPr>
          <w:rFonts w:hint="cs"/>
          <w:rtl/>
        </w:rPr>
        <w:t>ב</w:t>
      </w:r>
      <w:r w:rsidR="00EF4CE3">
        <w:rPr>
          <w:rFonts w:hint="cs"/>
          <w:rtl/>
        </w:rPr>
        <w:t xml:space="preserve"> 12-11 (בתיאום מראש בלבד)</w:t>
      </w:r>
    </w:p>
    <w:p w:rsidR="001437DF" w:rsidRPr="00BA2231" w:rsidRDefault="00BA2231" w:rsidP="00BA2231">
      <w:pPr>
        <w:jc w:val="center"/>
        <w:rPr>
          <w:color w:val="FF0000"/>
          <w:sz w:val="36"/>
          <w:szCs w:val="36"/>
          <w:rtl/>
        </w:rPr>
      </w:pPr>
      <w:r w:rsidRPr="00BA2231">
        <w:rPr>
          <w:rFonts w:hint="cs"/>
          <w:color w:val="FF0000"/>
          <w:sz w:val="36"/>
          <w:szCs w:val="36"/>
          <w:rtl/>
        </w:rPr>
        <w:t>ייתכנו שינויים בתכנית הקורס</w:t>
      </w:r>
    </w:p>
    <w:p w:rsidR="00D13657" w:rsidRDefault="00D13657">
      <w:pPr>
        <w:rPr>
          <w:rtl/>
        </w:rPr>
      </w:pPr>
      <w:r>
        <w:rPr>
          <w:rFonts w:hint="cs"/>
          <w:rtl/>
        </w:rPr>
        <w:t>חובות הקורס:</w:t>
      </w:r>
    </w:p>
    <w:p w:rsidR="00D13657" w:rsidRDefault="00F77A7F" w:rsidP="00EF4CE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נוכחות ו</w:t>
      </w:r>
      <w:r w:rsidR="00D13657">
        <w:rPr>
          <w:rFonts w:hint="cs"/>
          <w:rtl/>
        </w:rPr>
        <w:t xml:space="preserve">השתתפות פעילה </w:t>
      </w:r>
    </w:p>
    <w:p w:rsidR="00D13657" w:rsidRDefault="00D13657" w:rsidP="003E4D4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הגשת </w:t>
      </w:r>
      <w:r w:rsidR="003E4D43">
        <w:rPr>
          <w:rFonts w:hint="cs"/>
          <w:rtl/>
        </w:rPr>
        <w:t>שני</w:t>
      </w:r>
      <w:r>
        <w:rPr>
          <w:rFonts w:hint="cs"/>
          <w:rtl/>
        </w:rPr>
        <w:t xml:space="preserve"> דו"חות קריאה במהלך הקורס (</w:t>
      </w:r>
      <w:r w:rsidR="003E4D43">
        <w:rPr>
          <w:rFonts w:hint="cs"/>
          <w:rtl/>
        </w:rPr>
        <w:t>20</w:t>
      </w:r>
      <w:r>
        <w:rPr>
          <w:rFonts w:hint="cs"/>
          <w:rtl/>
        </w:rPr>
        <w:t xml:space="preserve">%). דו"ח הקריאה יתייחס בקצרה לשאלה המרכזית המועלה </w:t>
      </w:r>
      <w:r w:rsidR="0002752C">
        <w:rPr>
          <w:rFonts w:hint="cs"/>
          <w:rtl/>
        </w:rPr>
        <w:t>בחומר הקריאה</w:t>
      </w:r>
      <w:r>
        <w:rPr>
          <w:rFonts w:hint="cs"/>
          <w:rtl/>
        </w:rPr>
        <w:t xml:space="preserve"> ויכלול תגובה שלכם למאמר ולטיעונים המרכזיים אותם הוא מעלה (עד עמוד אחד ברווח כפול, פונט 12). ניתן לבחור </w:t>
      </w:r>
      <w:r w:rsidR="003E4D43">
        <w:rPr>
          <w:rFonts w:hint="cs"/>
          <w:rtl/>
        </w:rPr>
        <w:t>שני</w:t>
      </w:r>
      <w:r>
        <w:rPr>
          <w:rFonts w:hint="cs"/>
          <w:rtl/>
        </w:rPr>
        <w:t xml:space="preserve"> מאמרים במהלך הסמסטר מבין אלה המופיעים ברשימת הקריאה ומסומנים בכוכבית.</w:t>
      </w:r>
    </w:p>
    <w:p w:rsidR="00D13657" w:rsidRDefault="00D13657" w:rsidP="003E4D43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בחינת בית (</w:t>
      </w:r>
      <w:r w:rsidR="003E4D43">
        <w:rPr>
          <w:rFonts w:hint="cs"/>
          <w:rtl/>
        </w:rPr>
        <w:t>80</w:t>
      </w:r>
      <w:r>
        <w:rPr>
          <w:rFonts w:hint="cs"/>
          <w:rtl/>
        </w:rPr>
        <w:t>%)</w:t>
      </w:r>
    </w:p>
    <w:p w:rsidR="001437DF" w:rsidRDefault="001437DF">
      <w:pPr>
        <w:rPr>
          <w:rtl/>
        </w:rPr>
      </w:pPr>
      <w:r>
        <w:rPr>
          <w:rFonts w:hint="cs"/>
          <w:rtl/>
        </w:rPr>
        <w:t>תכנית הקורס</w:t>
      </w:r>
    </w:p>
    <w:p w:rsidR="00EF4CE3" w:rsidRDefault="00864BB2" w:rsidP="00EF4CE3">
      <w:r>
        <w:rPr>
          <w:rFonts w:hint="cs"/>
          <w:rtl/>
        </w:rPr>
        <w:t>5.3.18</w:t>
      </w:r>
    </w:p>
    <w:p w:rsidR="001437DF" w:rsidRDefault="001437DF">
      <w:pPr>
        <w:rPr>
          <w:rFonts w:hint="cs"/>
          <w:rtl/>
        </w:rPr>
      </w:pPr>
      <w:r>
        <w:rPr>
          <w:rFonts w:hint="cs"/>
          <w:rtl/>
        </w:rPr>
        <w:t>שיעור מבוא</w:t>
      </w:r>
    </w:p>
    <w:p w:rsidR="00913E9D" w:rsidRPr="00913E9D" w:rsidRDefault="00913E9D" w:rsidP="00913E9D">
      <w:pPr>
        <w:bidi w:val="0"/>
      </w:pPr>
      <w:r>
        <w:t xml:space="preserve">Eric S. Ross, </w:t>
      </w:r>
      <w:r>
        <w:rPr>
          <w:i/>
          <w:iCs/>
        </w:rPr>
        <w:t>Culture and Customs of Senegal</w:t>
      </w:r>
      <w:r>
        <w:t>, "Introduction", 1-30</w:t>
      </w:r>
    </w:p>
    <w:p w:rsidR="00097A1A" w:rsidRDefault="00097A1A">
      <w:pPr>
        <w:rPr>
          <w:rFonts w:hint="cs"/>
          <w:rtl/>
        </w:rPr>
      </w:pPr>
    </w:p>
    <w:p w:rsidR="00EF4CE3" w:rsidRDefault="00864BB2" w:rsidP="00EF4CE3">
      <w:pPr>
        <w:rPr>
          <w:rtl/>
        </w:rPr>
      </w:pPr>
      <w:r>
        <w:rPr>
          <w:rFonts w:hint="cs"/>
          <w:rtl/>
        </w:rPr>
        <w:t>12.3.18</w:t>
      </w:r>
    </w:p>
    <w:p w:rsidR="00292CA3" w:rsidRDefault="00856154" w:rsidP="00292CA3">
      <w:pPr>
        <w:rPr>
          <w:rtl/>
        </w:rPr>
      </w:pPr>
      <w:r>
        <w:rPr>
          <w:rFonts w:hint="cs"/>
          <w:rtl/>
        </w:rPr>
        <w:t>ממלכות קדם קולוניאליות וראשית השלטון הקולוניאלי הצרפתי</w:t>
      </w:r>
    </w:p>
    <w:p w:rsidR="001437DF" w:rsidRPr="000853A9" w:rsidRDefault="000853A9" w:rsidP="000853A9">
      <w:pPr>
        <w:bidi w:val="0"/>
      </w:pPr>
      <w:r>
        <w:t xml:space="preserve">James Searing, "No Kings, No Lords, No Slaves: Ethnicity and Religion, among the </w:t>
      </w:r>
      <w:proofErr w:type="spellStart"/>
      <w:r>
        <w:t>Sereer-Safèn</w:t>
      </w:r>
      <w:proofErr w:type="spellEnd"/>
      <w:r>
        <w:t xml:space="preserve"> of Western </w:t>
      </w:r>
      <w:proofErr w:type="spellStart"/>
      <w:r>
        <w:t>Bawol</w:t>
      </w:r>
      <w:proofErr w:type="spellEnd"/>
      <w:r>
        <w:t xml:space="preserve">, 1700-1914", </w:t>
      </w:r>
      <w:r>
        <w:rPr>
          <w:i/>
          <w:iCs/>
        </w:rPr>
        <w:t>Journal of African History</w:t>
      </w:r>
      <w:r>
        <w:t>, 43:3 (2002), 407-429</w:t>
      </w:r>
      <w:r w:rsidR="00012A1B">
        <w:t>*</w:t>
      </w:r>
    </w:p>
    <w:p w:rsidR="00EF4CE3" w:rsidRDefault="00864BB2" w:rsidP="00EF4CE3">
      <w:pPr>
        <w:rPr>
          <w:rtl/>
        </w:rPr>
      </w:pPr>
      <w:r>
        <w:rPr>
          <w:rFonts w:hint="cs"/>
          <w:rtl/>
        </w:rPr>
        <w:t>19.3.18</w:t>
      </w:r>
    </w:p>
    <w:p w:rsidR="00292CA3" w:rsidRDefault="008519F7" w:rsidP="00292CA3">
      <w:pPr>
        <w:rPr>
          <w:rtl/>
        </w:rPr>
      </w:pPr>
      <w:r>
        <w:rPr>
          <w:rFonts w:hint="cs"/>
          <w:rtl/>
        </w:rPr>
        <w:t>אזרחים, נתינים ובני תערובת בסנגל</w:t>
      </w:r>
    </w:p>
    <w:p w:rsidR="00D81CA8" w:rsidRPr="00D81CA8" w:rsidRDefault="00D81CA8" w:rsidP="00D81CA8">
      <w:pPr>
        <w:bidi w:val="0"/>
      </w:pPr>
      <w:r>
        <w:t xml:space="preserve">Hilary Jones, "Rethinking Politics in the Colony: The Métis of Senegal and Urban Politics in the Late Nineteenth and Early Twentieth Centuries", </w:t>
      </w:r>
      <w:r>
        <w:rPr>
          <w:i/>
          <w:iCs/>
        </w:rPr>
        <w:t>Journal of African History</w:t>
      </w:r>
      <w:r>
        <w:t>, 53:3 (2012), 325-344.</w:t>
      </w:r>
      <w:r w:rsidR="00012A1B">
        <w:t>*</w:t>
      </w:r>
    </w:p>
    <w:p w:rsidR="00292CA3" w:rsidRDefault="00292CA3">
      <w:pPr>
        <w:rPr>
          <w:rtl/>
        </w:rPr>
      </w:pPr>
    </w:p>
    <w:p w:rsidR="00EF4CE3" w:rsidRDefault="00864BB2" w:rsidP="00EF4CE3">
      <w:pPr>
        <w:rPr>
          <w:rtl/>
        </w:rPr>
      </w:pPr>
      <w:r>
        <w:rPr>
          <w:rFonts w:hint="cs"/>
          <w:rtl/>
        </w:rPr>
        <w:lastRenderedPageBreak/>
        <w:t>9.4.18</w:t>
      </w:r>
    </w:p>
    <w:p w:rsidR="008519F7" w:rsidRDefault="00097A1A" w:rsidP="008519F7">
      <w:pPr>
        <w:rPr>
          <w:rFonts w:hint="cs"/>
          <w:rtl/>
        </w:rPr>
      </w:pPr>
      <w:r>
        <w:rPr>
          <w:rFonts w:hint="cs"/>
          <w:rtl/>
        </w:rPr>
        <w:t>הצרפתים והאסלאם בסנגל</w:t>
      </w:r>
    </w:p>
    <w:p w:rsidR="00097A1A" w:rsidRPr="002D3558" w:rsidRDefault="00097A1A" w:rsidP="00097A1A">
      <w:pPr>
        <w:bidi w:val="0"/>
      </w:pPr>
      <w:r>
        <w:t xml:space="preserve">David Robinson, "The Murids: Surveillance and Collaboration", </w:t>
      </w:r>
      <w:r w:rsidR="002D3558" w:rsidRPr="002D3558">
        <w:rPr>
          <w:i/>
          <w:iCs/>
        </w:rPr>
        <w:t>Journal of African History</w:t>
      </w:r>
      <w:r w:rsidR="002D3558" w:rsidRPr="002D3558">
        <w:t>, 40:</w:t>
      </w:r>
      <w:r w:rsidR="002D3558">
        <w:t>2 (1999), 193-213</w:t>
      </w:r>
      <w:r w:rsidR="00012A1B">
        <w:t>*</w:t>
      </w:r>
    </w:p>
    <w:p w:rsidR="008519F7" w:rsidRPr="00012A1B" w:rsidRDefault="008519F7" w:rsidP="008519F7">
      <w:pPr>
        <w:rPr>
          <w:rtl/>
        </w:rPr>
      </w:pPr>
    </w:p>
    <w:p w:rsidR="00EF4CE3" w:rsidRDefault="00864BB2" w:rsidP="00EF4CE3">
      <w:pPr>
        <w:rPr>
          <w:rtl/>
        </w:rPr>
      </w:pPr>
      <w:r>
        <w:rPr>
          <w:rFonts w:hint="cs"/>
          <w:rtl/>
        </w:rPr>
        <w:t>16.4.18</w:t>
      </w:r>
    </w:p>
    <w:p w:rsidR="002D3558" w:rsidRDefault="002D3558" w:rsidP="002D3558">
      <w:pPr>
        <w:rPr>
          <w:rtl/>
        </w:rPr>
      </w:pPr>
      <w:r>
        <w:rPr>
          <w:rFonts w:hint="cs"/>
          <w:rtl/>
        </w:rPr>
        <w:t xml:space="preserve">נציגים סנגלים בפרלמנט הצרפתי </w:t>
      </w:r>
      <w:r>
        <w:rPr>
          <w:rtl/>
        </w:rPr>
        <w:t>–</w:t>
      </w:r>
      <w:r>
        <w:rPr>
          <w:rFonts w:hint="cs"/>
          <w:rtl/>
        </w:rPr>
        <w:t xml:space="preserve"> ייחודיות הפוליטיקה הקולוניאלית בסנגל</w:t>
      </w:r>
    </w:p>
    <w:p w:rsidR="002D3558" w:rsidRDefault="002D3558" w:rsidP="002D3558">
      <w:pPr>
        <w:bidi w:val="0"/>
      </w:pPr>
      <w:r>
        <w:t xml:space="preserve">G. Wesley </w:t>
      </w:r>
      <w:proofErr w:type="gramStart"/>
      <w:r>
        <w:t>Johnson, :The</w:t>
      </w:r>
      <w:proofErr w:type="gramEnd"/>
      <w:r>
        <w:t xml:space="preserve"> </w:t>
      </w:r>
      <w:r w:rsidRPr="0038349C">
        <w:t xml:space="preserve">Ascendancy of Blaise </w:t>
      </w:r>
      <w:proofErr w:type="spellStart"/>
      <w:r w:rsidRPr="0038349C">
        <w:t>Diagne</w:t>
      </w:r>
      <w:proofErr w:type="spellEnd"/>
      <w:r w:rsidRPr="0038349C">
        <w:t xml:space="preserve"> and the Beginning of African Politics in Senegal</w:t>
      </w:r>
      <w:r>
        <w:t xml:space="preserve">", </w:t>
      </w:r>
      <w:r>
        <w:rPr>
          <w:i/>
          <w:iCs/>
        </w:rPr>
        <w:t>Africa</w:t>
      </w:r>
      <w:r>
        <w:t>, 36:3 (1966), 235-253</w:t>
      </w:r>
      <w:r w:rsidR="00012A1B">
        <w:t>*</w:t>
      </w:r>
      <w:r w:rsidRPr="0038349C">
        <w:rPr>
          <w:rtl/>
        </w:rPr>
        <w:cr/>
      </w:r>
    </w:p>
    <w:p w:rsidR="002D3558" w:rsidRPr="002D3558" w:rsidRDefault="002D3558">
      <w:pPr>
        <w:rPr>
          <w:rtl/>
        </w:rPr>
      </w:pPr>
    </w:p>
    <w:p w:rsidR="00EF4CE3" w:rsidRDefault="00864BB2" w:rsidP="00EF4CE3">
      <w:r>
        <w:rPr>
          <w:rFonts w:hint="cs"/>
          <w:rtl/>
        </w:rPr>
        <w:t>23.4.18</w:t>
      </w:r>
    </w:p>
    <w:p w:rsidR="002D3558" w:rsidRDefault="002D3558" w:rsidP="002D3558">
      <w:pPr>
        <w:rPr>
          <w:rtl/>
        </w:rPr>
      </w:pPr>
      <w:r>
        <w:rPr>
          <w:rFonts w:hint="cs"/>
          <w:rtl/>
        </w:rPr>
        <w:t xml:space="preserve">השלטון הקולוניאלי והפעילות הפוליטית בסנגל בין המלחמות </w:t>
      </w:r>
    </w:p>
    <w:p w:rsidR="002D3558" w:rsidRPr="00D81CA8" w:rsidRDefault="002D3558" w:rsidP="002D3558">
      <w:pPr>
        <w:bidi w:val="0"/>
      </w:pPr>
      <w:r>
        <w:t xml:space="preserve">Kathleen A. Keller, "Political Surveillance and Colonial Urban Rule: 'Suspicious' Politics and Urban Space in Dakar, Senegal (1918-1939)", </w:t>
      </w:r>
      <w:r>
        <w:rPr>
          <w:i/>
          <w:iCs/>
        </w:rPr>
        <w:t>French Historical Studies</w:t>
      </w:r>
      <w:r>
        <w:t>, 35:4 (2012), 727-749</w:t>
      </w:r>
      <w:r w:rsidR="00012A1B">
        <w:t>*</w:t>
      </w:r>
    </w:p>
    <w:p w:rsidR="00EF4CE3" w:rsidRDefault="00864BB2" w:rsidP="00EF4CE3">
      <w:pPr>
        <w:rPr>
          <w:rtl/>
        </w:rPr>
      </w:pPr>
      <w:r>
        <w:rPr>
          <w:rFonts w:hint="cs"/>
          <w:rtl/>
        </w:rPr>
        <w:t>30.4.18</w:t>
      </w:r>
    </w:p>
    <w:p w:rsidR="002D3558" w:rsidRPr="00097A1A" w:rsidRDefault="002D3558" w:rsidP="002D3558">
      <w:pPr>
        <w:rPr>
          <w:rtl/>
        </w:rPr>
      </w:pPr>
      <w:r>
        <w:rPr>
          <w:rFonts w:hint="cs"/>
          <w:rtl/>
        </w:rPr>
        <w:t>אידיאולוגיות של אליטות בסנגל</w:t>
      </w:r>
    </w:p>
    <w:p w:rsidR="002D3558" w:rsidRPr="00097A1A" w:rsidRDefault="002D3558" w:rsidP="002D3558">
      <w:pPr>
        <w:pStyle w:val="Default"/>
        <w:rPr>
          <w:rFonts w:asciiTheme="minorHAnsi" w:hAnsiTheme="minorHAnsi"/>
          <w:sz w:val="22"/>
          <w:szCs w:val="22"/>
        </w:rPr>
      </w:pPr>
      <w:r w:rsidRPr="00097A1A">
        <w:rPr>
          <w:rFonts w:asciiTheme="minorHAnsi" w:hAnsiTheme="minorHAnsi"/>
          <w:sz w:val="22"/>
          <w:szCs w:val="22"/>
        </w:rPr>
        <w:t xml:space="preserve">Michael Lambert, </w:t>
      </w:r>
      <w:r>
        <w:rPr>
          <w:rFonts w:asciiTheme="minorHAnsi" w:hAnsiTheme="minorHAnsi"/>
          <w:sz w:val="22"/>
          <w:szCs w:val="22"/>
        </w:rPr>
        <w:t>"</w:t>
      </w:r>
      <w:r w:rsidRPr="00097A1A">
        <w:rPr>
          <w:rFonts w:asciiTheme="minorHAnsi" w:hAnsiTheme="minorHAnsi"/>
          <w:sz w:val="22"/>
          <w:szCs w:val="22"/>
        </w:rPr>
        <w:t>From Citizenship to Negritude:</w:t>
      </w:r>
      <w:r>
        <w:rPr>
          <w:rFonts w:asciiTheme="minorHAnsi" w:hAnsiTheme="minorHAnsi"/>
          <w:sz w:val="22"/>
          <w:szCs w:val="22"/>
        </w:rPr>
        <w:t xml:space="preserve"> '</w:t>
      </w:r>
      <w:r w:rsidRPr="00097A1A">
        <w:rPr>
          <w:rFonts w:asciiTheme="minorHAnsi" w:hAnsiTheme="minorHAnsi"/>
          <w:sz w:val="22"/>
          <w:szCs w:val="22"/>
        </w:rPr>
        <w:t>Making a Difference</w:t>
      </w:r>
      <w:r>
        <w:rPr>
          <w:rFonts w:asciiTheme="minorHAnsi" w:hAnsiTheme="minorHAnsi"/>
          <w:sz w:val="22"/>
          <w:szCs w:val="22"/>
        </w:rPr>
        <w:t>'</w:t>
      </w:r>
      <w:r w:rsidRPr="00097A1A">
        <w:rPr>
          <w:rFonts w:asciiTheme="minorHAnsi" w:hAnsiTheme="minorHAnsi"/>
          <w:sz w:val="22"/>
          <w:szCs w:val="22"/>
        </w:rPr>
        <w:t xml:space="preserve"> in Elite Ideologies of Colonized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097A1A">
        <w:rPr>
          <w:rFonts w:asciiTheme="minorHAnsi" w:hAnsiTheme="minorHAnsi"/>
          <w:sz w:val="22"/>
          <w:szCs w:val="22"/>
        </w:rPr>
        <w:t>Francophone West Africa</w:t>
      </w:r>
      <w:r>
        <w:rPr>
          <w:rFonts w:asciiTheme="minorHAnsi" w:hAnsiTheme="minorHAnsi"/>
          <w:sz w:val="22"/>
          <w:szCs w:val="22"/>
        </w:rPr>
        <w:t xml:space="preserve">", </w:t>
      </w:r>
      <w:r w:rsidRPr="00097A1A">
        <w:rPr>
          <w:rFonts w:asciiTheme="minorHAnsi" w:hAnsiTheme="minorHAnsi"/>
          <w:i/>
          <w:iCs/>
          <w:sz w:val="22"/>
          <w:szCs w:val="22"/>
        </w:rPr>
        <w:t>Comparative Studies in Society and History</w:t>
      </w:r>
      <w:r>
        <w:rPr>
          <w:rFonts w:asciiTheme="minorHAnsi" w:hAnsiTheme="minorHAnsi"/>
          <w:sz w:val="22"/>
          <w:szCs w:val="22"/>
        </w:rPr>
        <w:t>, 35:2 (1993), 239-262.</w:t>
      </w:r>
      <w:r w:rsidR="00012A1B">
        <w:rPr>
          <w:rFonts w:asciiTheme="minorHAnsi" w:hAnsiTheme="minorHAnsi"/>
          <w:sz w:val="22"/>
          <w:szCs w:val="22"/>
        </w:rPr>
        <w:t>*</w:t>
      </w:r>
    </w:p>
    <w:p w:rsidR="002D3558" w:rsidRPr="00012A1B" w:rsidRDefault="002D3558">
      <w:pPr>
        <w:rPr>
          <w:rtl/>
        </w:rPr>
      </w:pPr>
    </w:p>
    <w:p w:rsidR="00EF4CE3" w:rsidRDefault="00864BB2" w:rsidP="00EF4CE3">
      <w:pPr>
        <w:rPr>
          <w:rtl/>
        </w:rPr>
      </w:pPr>
      <w:r>
        <w:rPr>
          <w:rFonts w:hint="cs"/>
          <w:rtl/>
        </w:rPr>
        <w:t>7.5.18</w:t>
      </w:r>
    </w:p>
    <w:p w:rsidR="002D3558" w:rsidRDefault="002D3558" w:rsidP="002D3558">
      <w:pPr>
        <w:rPr>
          <w:rtl/>
        </w:rPr>
      </w:pPr>
      <w:r>
        <w:rPr>
          <w:rFonts w:hint="cs"/>
          <w:rtl/>
        </w:rPr>
        <w:t xml:space="preserve">מלחמת העולם השנייה </w:t>
      </w:r>
      <w:r>
        <w:rPr>
          <w:rtl/>
        </w:rPr>
        <w:t>–</w:t>
      </w:r>
      <w:r>
        <w:rPr>
          <w:rFonts w:hint="cs"/>
          <w:rtl/>
        </w:rPr>
        <w:t xml:space="preserve"> חיילים סנגלים בצבא צרפת</w:t>
      </w:r>
    </w:p>
    <w:p w:rsidR="002D3558" w:rsidRDefault="002D3558" w:rsidP="002D3558">
      <w:pPr>
        <w:bidi w:val="0"/>
      </w:pPr>
      <w:r>
        <w:t xml:space="preserve">Jacqueline </w:t>
      </w:r>
      <w:proofErr w:type="spellStart"/>
      <w:r>
        <w:t>Woodfork</w:t>
      </w:r>
      <w:proofErr w:type="spellEnd"/>
      <w:r>
        <w:t xml:space="preserve">, "'It is a Crime to be </w:t>
      </w:r>
      <w:proofErr w:type="spellStart"/>
      <w:r>
        <w:t>Tirailleur</w:t>
      </w:r>
      <w:proofErr w:type="spellEnd"/>
      <w:r>
        <w:t xml:space="preserve"> in the Army': The Impact of Senegalese Civilian Status in the French Colonial Army during the Second World War", </w:t>
      </w:r>
      <w:r>
        <w:rPr>
          <w:i/>
          <w:iCs/>
        </w:rPr>
        <w:t>Journal of Military History</w:t>
      </w:r>
      <w:r>
        <w:t>, 77 (2013), 115-139.</w:t>
      </w:r>
      <w:r w:rsidR="00012A1B">
        <w:t>*</w:t>
      </w:r>
      <w:r>
        <w:t xml:space="preserve"> </w:t>
      </w:r>
    </w:p>
    <w:p w:rsidR="00292CA3" w:rsidRPr="00012A1B" w:rsidRDefault="00292CA3">
      <w:pPr>
        <w:rPr>
          <w:rtl/>
        </w:rPr>
      </w:pPr>
    </w:p>
    <w:p w:rsidR="00EF4CE3" w:rsidRDefault="00864BB2" w:rsidP="00EF4CE3">
      <w:pPr>
        <w:rPr>
          <w:rtl/>
        </w:rPr>
      </w:pPr>
      <w:r>
        <w:rPr>
          <w:rFonts w:hint="cs"/>
          <w:rtl/>
        </w:rPr>
        <w:t>14.5.18</w:t>
      </w:r>
    </w:p>
    <w:p w:rsidR="002D3558" w:rsidRDefault="002D3558" w:rsidP="002D3558">
      <w:pPr>
        <w:rPr>
          <w:rtl/>
        </w:rPr>
      </w:pPr>
      <w:r>
        <w:rPr>
          <w:rFonts w:hint="cs"/>
          <w:rtl/>
        </w:rPr>
        <w:t>הקולוניאליזם הצרפתי בסנגל לאחר מלחמת העולם השנייה</w:t>
      </w:r>
    </w:p>
    <w:p w:rsidR="002D3558" w:rsidRPr="000241FE" w:rsidRDefault="002D3558" w:rsidP="002D3558">
      <w:pPr>
        <w:bidi w:val="0"/>
      </w:pPr>
      <w:r>
        <w:t xml:space="preserve">Frederick Cooper, </w:t>
      </w:r>
      <w:r>
        <w:rPr>
          <w:rFonts w:hint="cs"/>
          <w:rtl/>
        </w:rPr>
        <w:t>"</w:t>
      </w:r>
      <w:r>
        <w:t>'Our Strike': Equality, Anticolonial Politics and the 1947-48 Railway Strike in French West Africa"</w:t>
      </w:r>
      <w:proofErr w:type="gramStart"/>
      <w:r>
        <w:t xml:space="preserve">,  </w:t>
      </w:r>
      <w:r>
        <w:rPr>
          <w:i/>
          <w:iCs/>
        </w:rPr>
        <w:t>Journal</w:t>
      </w:r>
      <w:proofErr w:type="gramEnd"/>
      <w:r>
        <w:rPr>
          <w:i/>
          <w:iCs/>
        </w:rPr>
        <w:t xml:space="preserve"> of African History</w:t>
      </w:r>
      <w:r>
        <w:t>, 37:1 (1996), 81-118</w:t>
      </w:r>
      <w:r w:rsidR="00012A1B">
        <w:t>*</w:t>
      </w:r>
    </w:p>
    <w:p w:rsidR="00292CA3" w:rsidRPr="00012A1B" w:rsidRDefault="00292CA3">
      <w:pPr>
        <w:rPr>
          <w:rtl/>
        </w:rPr>
      </w:pPr>
    </w:p>
    <w:p w:rsidR="00EF4CE3" w:rsidRDefault="00864BB2" w:rsidP="00EF4CE3">
      <w:pPr>
        <w:rPr>
          <w:rtl/>
        </w:rPr>
      </w:pPr>
      <w:r>
        <w:rPr>
          <w:rFonts w:hint="cs"/>
          <w:rtl/>
        </w:rPr>
        <w:lastRenderedPageBreak/>
        <w:t>21.5.18</w:t>
      </w:r>
    </w:p>
    <w:p w:rsidR="004718CE" w:rsidRDefault="004718CE" w:rsidP="004718CE">
      <w:pPr>
        <w:rPr>
          <w:rtl/>
        </w:rPr>
      </w:pPr>
      <w:r>
        <w:rPr>
          <w:rFonts w:hint="cs"/>
          <w:rtl/>
        </w:rPr>
        <w:t xml:space="preserve">המעבר לעצמאות והשנים הראשונות </w:t>
      </w:r>
    </w:p>
    <w:p w:rsidR="004718CE" w:rsidRDefault="004718CE" w:rsidP="004718CE">
      <w:pPr>
        <w:bidi w:val="0"/>
      </w:pPr>
      <w:r>
        <w:t xml:space="preserve">Alexander </w:t>
      </w:r>
      <w:proofErr w:type="spellStart"/>
      <w:r>
        <w:t>Keese</w:t>
      </w:r>
      <w:proofErr w:type="spellEnd"/>
      <w:r>
        <w:t>, "First Lessons in Neo-Colonialism: The Personalization of Relations between African Politicians and French Officials in sub-Saharan Africa, 1956-1966", 35:4 (2007), 593-613.*</w:t>
      </w:r>
    </w:p>
    <w:p w:rsidR="00292CA3" w:rsidRPr="004718CE" w:rsidRDefault="00292CA3">
      <w:pPr>
        <w:rPr>
          <w:rFonts w:hint="cs"/>
          <w:rtl/>
        </w:rPr>
      </w:pPr>
    </w:p>
    <w:p w:rsidR="00EF4CE3" w:rsidRDefault="00864BB2" w:rsidP="00EF4CE3">
      <w:pPr>
        <w:rPr>
          <w:rtl/>
        </w:rPr>
      </w:pPr>
      <w:r>
        <w:rPr>
          <w:rFonts w:hint="cs"/>
          <w:rtl/>
        </w:rPr>
        <w:t>28.5.18</w:t>
      </w:r>
    </w:p>
    <w:p w:rsidR="004718CE" w:rsidRDefault="004718CE" w:rsidP="004718CE">
      <w:pPr>
        <w:rPr>
          <w:rtl/>
        </w:rPr>
      </w:pPr>
      <w:r>
        <w:rPr>
          <w:rFonts w:hint="cs"/>
          <w:rtl/>
        </w:rPr>
        <w:t xml:space="preserve">התרבות הסנגלית: קולנוע וספרות </w:t>
      </w:r>
    </w:p>
    <w:p w:rsidR="004718CE" w:rsidRDefault="004718CE" w:rsidP="004718CE">
      <w:pPr>
        <w:rPr>
          <w:rtl/>
        </w:rPr>
      </w:pPr>
      <w:proofErr w:type="spellStart"/>
      <w:r>
        <w:rPr>
          <w:rFonts w:hint="cs"/>
          <w:rtl/>
        </w:rPr>
        <w:t>מאריאמה</w:t>
      </w:r>
      <w:proofErr w:type="spellEnd"/>
      <w:r>
        <w:rPr>
          <w:rFonts w:hint="cs"/>
          <w:rtl/>
        </w:rPr>
        <w:t xml:space="preserve"> בה, </w:t>
      </w:r>
      <w:r w:rsidRPr="004718CE">
        <w:rPr>
          <w:rFonts w:hint="cs"/>
          <w:u w:val="single"/>
          <w:rtl/>
        </w:rPr>
        <w:t>מכתב ארוך כל כך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הספר הראשון בטרילוגיה, </w:t>
      </w:r>
      <w:r w:rsidRPr="008519F7">
        <w:rPr>
          <w:rFonts w:hint="cs"/>
          <w:u w:val="single"/>
          <w:rtl/>
        </w:rPr>
        <w:t>חתיכות העץ הקטנות של אלוהים</w:t>
      </w:r>
    </w:p>
    <w:p w:rsidR="004718CE" w:rsidRDefault="004718CE">
      <w:pPr>
        <w:rPr>
          <w:rtl/>
        </w:rPr>
      </w:pPr>
    </w:p>
    <w:p w:rsidR="00EB640E" w:rsidRDefault="00EB640E">
      <w:pPr>
        <w:rPr>
          <w:rtl/>
        </w:rPr>
      </w:pPr>
    </w:p>
    <w:p w:rsidR="00EF4CE3" w:rsidRDefault="00864BB2" w:rsidP="00EF4CE3">
      <w:pPr>
        <w:rPr>
          <w:rtl/>
        </w:rPr>
      </w:pPr>
      <w:r>
        <w:rPr>
          <w:rFonts w:hint="cs"/>
          <w:rtl/>
        </w:rPr>
        <w:t>4.6.18</w:t>
      </w:r>
    </w:p>
    <w:p w:rsidR="004718CE" w:rsidRDefault="004718CE" w:rsidP="004718CE">
      <w:r>
        <w:rPr>
          <w:rFonts w:hint="cs"/>
          <w:rtl/>
        </w:rPr>
        <w:t xml:space="preserve">הקרנת סרטו של הבמאי הסנגלי </w:t>
      </w:r>
      <w:proofErr w:type="spellStart"/>
      <w:r>
        <w:rPr>
          <w:rFonts w:hint="cs"/>
          <w:rtl/>
        </w:rPr>
        <w:t>עת'מאן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סמבן</w:t>
      </w:r>
      <w:proofErr w:type="spellEnd"/>
      <w:r>
        <w:rPr>
          <w:rFonts w:hint="cs"/>
          <w:rtl/>
        </w:rPr>
        <w:t xml:space="preserve"> - </w:t>
      </w:r>
      <w:proofErr w:type="spellStart"/>
      <w:r>
        <w:t>Mandabi</w:t>
      </w:r>
      <w:proofErr w:type="spellEnd"/>
    </w:p>
    <w:p w:rsidR="00864BB2" w:rsidRDefault="00864BB2" w:rsidP="00864BB2">
      <w:pPr>
        <w:rPr>
          <w:rFonts w:hint="cs"/>
          <w:rtl/>
        </w:rPr>
      </w:pPr>
      <w:r>
        <w:rPr>
          <w:rFonts w:hint="cs"/>
          <w:rtl/>
        </w:rPr>
        <w:t>11.6.18</w:t>
      </w:r>
    </w:p>
    <w:p w:rsidR="00864BB2" w:rsidRDefault="00864BB2" w:rsidP="00864BB2">
      <w:pPr>
        <w:rPr>
          <w:rtl/>
        </w:rPr>
      </w:pPr>
      <w:r>
        <w:rPr>
          <w:rFonts w:hint="cs"/>
          <w:rtl/>
        </w:rPr>
        <w:t xml:space="preserve">הרצאת אורח </w:t>
      </w:r>
      <w:r>
        <w:rPr>
          <w:rtl/>
        </w:rPr>
        <w:t>–</w:t>
      </w:r>
      <w:r>
        <w:rPr>
          <w:rFonts w:hint="cs"/>
          <w:rtl/>
        </w:rPr>
        <w:t xml:space="preserve"> מוזיקה בסנגל</w:t>
      </w:r>
    </w:p>
    <w:p w:rsidR="00EF4CE3" w:rsidRDefault="00864BB2" w:rsidP="00864BB2">
      <w:pPr>
        <w:rPr>
          <w:rtl/>
        </w:rPr>
      </w:pPr>
      <w:r>
        <w:rPr>
          <w:rFonts w:hint="cs"/>
          <w:rtl/>
        </w:rPr>
        <w:t>18.6.18</w:t>
      </w:r>
    </w:p>
    <w:p w:rsidR="001437DF" w:rsidRDefault="00EB640E">
      <w:pPr>
        <w:rPr>
          <w:rtl/>
        </w:rPr>
      </w:pPr>
      <w:r>
        <w:rPr>
          <w:rFonts w:hint="cs"/>
          <w:rtl/>
        </w:rPr>
        <w:t xml:space="preserve">סנגל לאחר העצמאות </w:t>
      </w:r>
      <w:r>
        <w:rPr>
          <w:rtl/>
        </w:rPr>
        <w:t>–</w:t>
      </w:r>
      <w:r>
        <w:rPr>
          <w:rFonts w:hint="cs"/>
          <w:rtl/>
        </w:rPr>
        <w:t xml:space="preserve"> בין מורשת צרפתית לאפריקאית</w:t>
      </w:r>
    </w:p>
    <w:p w:rsidR="00D81CA8" w:rsidRDefault="00D81CA8" w:rsidP="00D81CA8">
      <w:pPr>
        <w:bidi w:val="0"/>
      </w:pPr>
      <w:r>
        <w:t xml:space="preserve">Ernest </w:t>
      </w:r>
      <w:proofErr w:type="spellStart"/>
      <w:r>
        <w:t>Harsch</w:t>
      </w:r>
      <w:proofErr w:type="spellEnd"/>
      <w:r>
        <w:t xml:space="preserve">, "An African Spring in the Making: </w:t>
      </w:r>
      <w:r w:rsidR="002E3CE0">
        <w:t xml:space="preserve">Protest and Voice across a Continent", </w:t>
      </w:r>
      <w:r w:rsidR="002E3CE0" w:rsidRPr="002E3CE0">
        <w:rPr>
          <w:i/>
          <w:iCs/>
        </w:rPr>
        <w:t>Whitehead Journal of Diplomacy and International Relations</w:t>
      </w:r>
      <w:r w:rsidR="002E3CE0">
        <w:t xml:space="preserve">, </w:t>
      </w:r>
      <w:proofErr w:type="gramStart"/>
      <w:r w:rsidR="002E3CE0">
        <w:t>Spring</w:t>
      </w:r>
      <w:proofErr w:type="gramEnd"/>
      <w:r w:rsidR="002E3CE0">
        <w:t xml:space="preserve"> 2012, 45-61</w:t>
      </w:r>
      <w:r w:rsidR="00012A1B">
        <w:t>*</w:t>
      </w:r>
    </w:p>
    <w:sectPr w:rsidR="00D81CA8" w:rsidSect="00C430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F7017"/>
    <w:multiLevelType w:val="hybridMultilevel"/>
    <w:tmpl w:val="BB20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DF"/>
    <w:rsid w:val="00012A1B"/>
    <w:rsid w:val="000241FE"/>
    <w:rsid w:val="0002752C"/>
    <w:rsid w:val="000853A9"/>
    <w:rsid w:val="00097A1A"/>
    <w:rsid w:val="001437DF"/>
    <w:rsid w:val="00292CA3"/>
    <w:rsid w:val="002D3558"/>
    <w:rsid w:val="002E3CE0"/>
    <w:rsid w:val="00342AAD"/>
    <w:rsid w:val="0038349C"/>
    <w:rsid w:val="003E4D43"/>
    <w:rsid w:val="004718CE"/>
    <w:rsid w:val="0068576E"/>
    <w:rsid w:val="007D14C1"/>
    <w:rsid w:val="008519F7"/>
    <w:rsid w:val="00856154"/>
    <w:rsid w:val="00864BB2"/>
    <w:rsid w:val="00913E9D"/>
    <w:rsid w:val="00AA777C"/>
    <w:rsid w:val="00BA2231"/>
    <w:rsid w:val="00C43090"/>
    <w:rsid w:val="00D13657"/>
    <w:rsid w:val="00D81CA8"/>
    <w:rsid w:val="00EB640E"/>
    <w:rsid w:val="00EF4CE3"/>
    <w:rsid w:val="00F7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3718B-8A51-45E8-8C2B-F748D941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657"/>
    <w:pPr>
      <w:ind w:left="720"/>
      <w:contextualSpacing/>
    </w:pPr>
  </w:style>
  <w:style w:type="paragraph" w:customStyle="1" w:styleId="Default">
    <w:name w:val="Default"/>
    <w:rsid w:val="000241FE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Toshi</cp:lastModifiedBy>
  <cp:revision>4</cp:revision>
  <dcterms:created xsi:type="dcterms:W3CDTF">2017-08-03T13:33:00Z</dcterms:created>
  <dcterms:modified xsi:type="dcterms:W3CDTF">2017-08-03T13:42:00Z</dcterms:modified>
</cp:coreProperties>
</file>