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C1EAB" w14:textId="77777777" w:rsidR="003E4FC7" w:rsidRDefault="003E4FC7" w:rsidP="003E4FC7">
      <w:pPr>
        <w:autoSpaceDE w:val="0"/>
        <w:autoSpaceDN w:val="0"/>
        <w:bidi/>
        <w:adjustRightInd w:val="0"/>
        <w:jc w:val="center"/>
        <w:rPr>
          <w:rFonts w:ascii="Times New Roman" w:hAnsi="Times New Roman" w:cs="Times New Roman"/>
          <w:b/>
          <w:bCs/>
          <w:color w:val="000000"/>
        </w:rPr>
      </w:pPr>
      <w:r>
        <w:rPr>
          <w:rFonts w:ascii="Times New Roman" w:hAnsi="Times New Roman" w:cs="Times New Roman"/>
          <w:b/>
          <w:bCs/>
          <w:color w:val="000000"/>
          <w:rtl/>
        </w:rPr>
        <w:t>אוניברסיטת בן-גוריון בנגב</w:t>
      </w:r>
    </w:p>
    <w:p w14:paraId="658163C8" w14:textId="77777777" w:rsidR="003E4FC7" w:rsidRDefault="003E4FC7" w:rsidP="003E4FC7">
      <w:pPr>
        <w:autoSpaceDE w:val="0"/>
        <w:autoSpaceDN w:val="0"/>
        <w:bidi/>
        <w:adjustRightInd w:val="0"/>
        <w:jc w:val="center"/>
        <w:rPr>
          <w:rFonts w:ascii="Times New Roman" w:hAnsi="Times New Roman" w:cs="Times New Roman"/>
          <w:b/>
          <w:bCs/>
          <w:color w:val="000000"/>
        </w:rPr>
      </w:pPr>
      <w:r>
        <w:rPr>
          <w:rFonts w:ascii="Times New Roman" w:hAnsi="Times New Roman" w:cs="Times New Roman"/>
          <w:b/>
          <w:bCs/>
          <w:color w:val="000000"/>
          <w:rtl/>
        </w:rPr>
        <w:t>התוכנית הבין-אוניברסיטאית ללימודי אפריקה</w:t>
      </w:r>
    </w:p>
    <w:p w14:paraId="2FDDCB72" w14:textId="77777777" w:rsidR="003E4FC7" w:rsidRDefault="003E4FC7" w:rsidP="003E4FC7">
      <w:pPr>
        <w:autoSpaceDE w:val="0"/>
        <w:autoSpaceDN w:val="0"/>
        <w:bidi/>
        <w:adjustRightInd w:val="0"/>
        <w:jc w:val="center"/>
        <w:rPr>
          <w:rFonts w:ascii="Times New Roman" w:hAnsi="Times New Roman" w:cs="Times New Roman"/>
          <w:b/>
          <w:bCs/>
          <w:color w:val="000000"/>
          <w:sz w:val="28"/>
          <w:szCs w:val="28"/>
        </w:rPr>
      </w:pPr>
    </w:p>
    <w:p w14:paraId="6AD29B72" w14:textId="77777777" w:rsidR="003E4FC7" w:rsidRDefault="003E4FC7" w:rsidP="003E4FC7">
      <w:pPr>
        <w:autoSpaceDE w:val="0"/>
        <w:autoSpaceDN w:val="0"/>
        <w:bidi/>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tl/>
        </w:rPr>
        <w:t>מבוא לאנתרופולוגיה של אפריקה</w:t>
      </w:r>
    </w:p>
    <w:p w14:paraId="2CA245BF" w14:textId="77777777" w:rsidR="003E4FC7" w:rsidRDefault="003E4FC7" w:rsidP="003E4FC7">
      <w:pPr>
        <w:autoSpaceDE w:val="0"/>
        <w:autoSpaceDN w:val="0"/>
        <w:bidi/>
        <w:adjustRightInd w:val="0"/>
        <w:jc w:val="center"/>
        <w:rPr>
          <w:rFonts w:ascii="Times New Roman" w:hAnsi="Times New Roman" w:cs="Times New Roman"/>
          <w:color w:val="000000"/>
        </w:rPr>
      </w:pPr>
    </w:p>
    <w:p w14:paraId="685A886D" w14:textId="77777777" w:rsidR="003E4FC7" w:rsidRDefault="003E4FC7" w:rsidP="003E4FC7">
      <w:pPr>
        <w:autoSpaceDE w:val="0"/>
        <w:autoSpaceDN w:val="0"/>
        <w:bidi/>
        <w:adjustRightInd w:val="0"/>
        <w:jc w:val="center"/>
        <w:rPr>
          <w:rFonts w:ascii="Times New Roman" w:hAnsi="Times New Roman" w:cs="Times New Roman"/>
          <w:color w:val="000000"/>
        </w:rPr>
      </w:pPr>
      <w:r>
        <w:rPr>
          <w:rFonts w:ascii="Times New Roman" w:hAnsi="Times New Roman" w:cs="Times New Roman"/>
          <w:color w:val="000000"/>
          <w:rtl/>
        </w:rPr>
        <w:t>ד״ר ענת רוזנטל</w:t>
      </w:r>
    </w:p>
    <w:p w14:paraId="7430A7D8" w14:textId="77777777" w:rsidR="003E4FC7" w:rsidRDefault="003E4FC7" w:rsidP="003E4FC7">
      <w:pPr>
        <w:autoSpaceDE w:val="0"/>
        <w:autoSpaceDN w:val="0"/>
        <w:bidi/>
        <w:adjustRightInd w:val="0"/>
        <w:jc w:val="center"/>
        <w:rPr>
          <w:rFonts w:ascii="Times New Roman" w:hAnsi="Times New Roman" w:cs="Times New Roman"/>
          <w:color w:val="000000"/>
        </w:rPr>
      </w:pPr>
    </w:p>
    <w:p w14:paraId="09A3F90A" w14:textId="77777777" w:rsidR="003E4FC7" w:rsidRDefault="003E4FC7" w:rsidP="003E4FC7">
      <w:pPr>
        <w:autoSpaceDE w:val="0"/>
        <w:autoSpaceDN w:val="0"/>
        <w:bidi/>
        <w:adjustRightInd w:val="0"/>
        <w:jc w:val="center"/>
        <w:rPr>
          <w:rFonts w:ascii="Times New Roman" w:hAnsi="Times New Roman" w:cs="Times New Roman"/>
          <w:color w:val="000000"/>
        </w:rPr>
      </w:pPr>
      <w:r>
        <w:rPr>
          <w:rFonts w:ascii="Times New Roman" w:hAnsi="Times New Roman" w:cs="Times New Roman"/>
          <w:color w:val="000000"/>
          <w:rtl/>
        </w:rPr>
        <w:t>מספר קורס 192-1-0011</w:t>
      </w:r>
    </w:p>
    <w:p w14:paraId="7295B9F0" w14:textId="77777777" w:rsidR="003E4FC7" w:rsidRDefault="003E4FC7" w:rsidP="003E4FC7">
      <w:pPr>
        <w:autoSpaceDE w:val="0"/>
        <w:autoSpaceDN w:val="0"/>
        <w:bidi/>
        <w:adjustRightInd w:val="0"/>
        <w:jc w:val="center"/>
        <w:rPr>
          <w:rFonts w:ascii="Times New Roman" w:hAnsi="Times New Roman" w:cs="Times New Roman"/>
          <w:color w:val="000000"/>
        </w:rPr>
      </w:pPr>
    </w:p>
    <w:p w14:paraId="750B2D10" w14:textId="04911DB1" w:rsidR="003E4FC7" w:rsidRDefault="003E4FC7" w:rsidP="003E4FC7">
      <w:pPr>
        <w:autoSpaceDE w:val="0"/>
        <w:autoSpaceDN w:val="0"/>
        <w:bidi/>
        <w:adjustRightInd w:val="0"/>
        <w:jc w:val="center"/>
        <w:rPr>
          <w:rFonts w:ascii="Times New Roman" w:hAnsi="Times New Roman" w:cs="Times New Roman"/>
          <w:color w:val="000000"/>
        </w:rPr>
      </w:pPr>
      <w:r>
        <w:rPr>
          <w:rFonts w:ascii="Times New Roman" w:hAnsi="Times New Roman" w:cs="Times New Roman"/>
          <w:color w:val="000000"/>
          <w:rtl/>
        </w:rPr>
        <w:t>שנה״ל תשע״</w:t>
      </w:r>
      <w:r>
        <w:rPr>
          <w:rFonts w:ascii="Times New Roman" w:hAnsi="Times New Roman" w:cs="Times New Roman" w:hint="cs"/>
          <w:color w:val="000000"/>
          <w:rtl/>
        </w:rPr>
        <w:t>ט</w:t>
      </w:r>
      <w:r w:rsidR="00FB283B">
        <w:rPr>
          <w:rFonts w:ascii="Times New Roman" w:hAnsi="Times New Roman" w:cs="Times New Roman" w:hint="cs"/>
          <w:color w:val="000000"/>
          <w:rtl/>
        </w:rPr>
        <w:t xml:space="preserve"> </w:t>
      </w:r>
      <w:r w:rsidR="006A1DB0">
        <w:rPr>
          <w:rFonts w:ascii="Times New Roman" w:hAnsi="Times New Roman" w:cs="Times New Roman" w:hint="cs"/>
          <w:color w:val="000000"/>
          <w:rtl/>
        </w:rPr>
        <w:t xml:space="preserve">- </w:t>
      </w:r>
      <w:bookmarkStart w:id="0" w:name="_GoBack"/>
      <w:bookmarkEnd w:id="0"/>
      <w:r w:rsidR="00FB283B">
        <w:rPr>
          <w:rFonts w:ascii="Times New Roman" w:hAnsi="Times New Roman" w:cs="Times New Roman" w:hint="cs"/>
          <w:color w:val="000000"/>
          <w:rtl/>
        </w:rPr>
        <w:t>סמסטר א'</w:t>
      </w:r>
    </w:p>
    <w:p w14:paraId="48CCA8D6" w14:textId="77777777" w:rsidR="003E4FC7" w:rsidRDefault="003E4FC7" w:rsidP="003E4FC7">
      <w:pPr>
        <w:autoSpaceDE w:val="0"/>
        <w:autoSpaceDN w:val="0"/>
        <w:bidi/>
        <w:adjustRightInd w:val="0"/>
        <w:jc w:val="center"/>
        <w:rPr>
          <w:rFonts w:ascii="Times New Roman" w:hAnsi="Times New Roman" w:cs="Times New Roman"/>
          <w:color w:val="000000"/>
        </w:rPr>
      </w:pPr>
    </w:p>
    <w:p w14:paraId="6E75F47A" w14:textId="77777777" w:rsidR="003E4FC7" w:rsidRDefault="003E4FC7" w:rsidP="003E4FC7">
      <w:pPr>
        <w:autoSpaceDE w:val="0"/>
        <w:autoSpaceDN w:val="0"/>
        <w:bidi/>
        <w:adjustRightInd w:val="0"/>
        <w:rPr>
          <w:rFonts w:ascii="Times New Roman" w:hAnsi="Times New Roman" w:cs="Times New Roman"/>
          <w:b/>
          <w:bCs/>
          <w:color w:val="000000"/>
          <w:u w:val="single" w:color="000000"/>
        </w:rPr>
      </w:pPr>
      <w:r>
        <w:rPr>
          <w:rFonts w:ascii="Times New Roman" w:hAnsi="Times New Roman" w:cs="Times New Roman"/>
          <w:b/>
          <w:bCs/>
          <w:color w:val="000000"/>
          <w:u w:val="single" w:color="000000"/>
          <w:rtl/>
        </w:rPr>
        <w:t>פרטי הקורס:</w:t>
      </w:r>
    </w:p>
    <w:p w14:paraId="3E30EB40" w14:textId="2D91CC3E" w:rsidR="003E4FC7" w:rsidRDefault="003E4FC7" w:rsidP="003E4FC7">
      <w:pPr>
        <w:autoSpaceDE w:val="0"/>
        <w:autoSpaceDN w:val="0"/>
        <w:bidi/>
        <w:adjustRightInd w:val="0"/>
        <w:rPr>
          <w:rFonts w:ascii="Times New Roman" w:hAnsi="Times New Roman" w:cs="Times New Roman"/>
          <w:color w:val="000000"/>
          <w:u w:color="000000"/>
        </w:rPr>
      </w:pPr>
      <w:r>
        <w:rPr>
          <w:rFonts w:ascii="Times New Roman" w:hAnsi="Times New Roman" w:cs="Times New Roman"/>
          <w:color w:val="000000"/>
          <w:u w:color="000000"/>
          <w:rtl/>
        </w:rPr>
        <w:t xml:space="preserve">יום </w:t>
      </w:r>
      <w:r w:rsidR="00FB283B">
        <w:rPr>
          <w:rFonts w:ascii="Times New Roman" w:hAnsi="Times New Roman" w:cs="Times New Roman" w:hint="cs"/>
          <w:color w:val="000000"/>
          <w:u w:color="000000"/>
          <w:rtl/>
        </w:rPr>
        <w:t>ד</w:t>
      </w:r>
      <w:r>
        <w:rPr>
          <w:rFonts w:ascii="Times New Roman" w:hAnsi="Times New Roman" w:cs="Times New Roman"/>
          <w:color w:val="000000"/>
          <w:u w:color="000000"/>
          <w:rtl/>
        </w:rPr>
        <w:t xml:space="preserve">׳ </w:t>
      </w:r>
      <w:r w:rsidR="00FB283B">
        <w:rPr>
          <w:rFonts w:ascii="Times New Roman" w:hAnsi="Times New Roman" w:cs="Times New Roman" w:hint="cs"/>
          <w:color w:val="000000"/>
          <w:u w:color="000000"/>
          <w:rtl/>
        </w:rPr>
        <w:t>14:00-16:00</w:t>
      </w:r>
    </w:p>
    <w:p w14:paraId="75BDC4B2" w14:textId="77777777" w:rsidR="003E4FC7" w:rsidRDefault="003E4FC7" w:rsidP="003E4FC7">
      <w:pPr>
        <w:autoSpaceDE w:val="0"/>
        <w:autoSpaceDN w:val="0"/>
        <w:bidi/>
        <w:adjustRightInd w:val="0"/>
        <w:rPr>
          <w:rFonts w:ascii="Times New Roman" w:hAnsi="Times New Roman" w:cs="Times New Roman"/>
          <w:color w:val="000000"/>
          <w:u w:color="000000"/>
        </w:rPr>
      </w:pPr>
    </w:p>
    <w:p w14:paraId="0C2FE7B0" w14:textId="77777777" w:rsidR="003E4FC7" w:rsidRDefault="003E4FC7" w:rsidP="003E4FC7">
      <w:pPr>
        <w:autoSpaceDE w:val="0"/>
        <w:autoSpaceDN w:val="0"/>
        <w:bidi/>
        <w:adjustRightInd w:val="0"/>
        <w:rPr>
          <w:rFonts w:ascii="Times New Roman" w:hAnsi="Times New Roman" w:cs="Times New Roman"/>
          <w:color w:val="000000"/>
          <w:u w:color="000000"/>
        </w:rPr>
      </w:pPr>
    </w:p>
    <w:p w14:paraId="24D80AB4" w14:textId="77777777" w:rsidR="003E4FC7" w:rsidRDefault="003E4FC7" w:rsidP="003E4FC7">
      <w:pPr>
        <w:autoSpaceDE w:val="0"/>
        <w:autoSpaceDN w:val="0"/>
        <w:bidi/>
        <w:adjustRightInd w:val="0"/>
        <w:rPr>
          <w:rFonts w:ascii="Times New Roman" w:hAnsi="Times New Roman" w:cs="Times New Roman"/>
          <w:b/>
          <w:bCs/>
          <w:color w:val="000000"/>
          <w:u w:val="single" w:color="000000"/>
        </w:rPr>
      </w:pPr>
      <w:r>
        <w:rPr>
          <w:rFonts w:ascii="Times New Roman" w:hAnsi="Times New Roman" w:cs="Times New Roman"/>
          <w:b/>
          <w:bCs/>
          <w:color w:val="000000"/>
          <w:u w:val="single" w:color="000000"/>
          <w:rtl/>
        </w:rPr>
        <w:t>תיאור הקורס:</w:t>
      </w:r>
    </w:p>
    <w:p w14:paraId="0F1F64F9" w14:textId="77777777" w:rsidR="003E4FC7" w:rsidRDefault="003E4FC7" w:rsidP="003E4FC7">
      <w:pPr>
        <w:autoSpaceDE w:val="0"/>
        <w:autoSpaceDN w:val="0"/>
        <w:bidi/>
        <w:adjustRightInd w:val="0"/>
        <w:rPr>
          <w:rFonts w:ascii="Times New Roman" w:hAnsi="Times New Roman" w:cs="Times New Roman"/>
          <w:color w:val="000000"/>
          <w:u w:color="000000"/>
        </w:rPr>
      </w:pPr>
      <w:r>
        <w:rPr>
          <w:rFonts w:ascii="Times New Roman" w:hAnsi="Times New Roman" w:cs="Times New Roman"/>
          <w:color w:val="000000"/>
          <w:u w:color="000000"/>
          <w:rtl/>
        </w:rPr>
        <w:t xml:space="preserve">מטרת הקורס הנה להפגיש את הסטודנטים עם המחקר האנתרופולוגי שעוסק באפריקה. מראשית ימיה עסקה האנתרופולוגיה במחקר בחברות אפריקאיות, במסגרת הקורס נסקור את התפתחות המחקר האנתרופולוגי ככלל, ואת המחקר האנתרופולוגי באפריקה בפרט. על הרצף שבין ראשית האנתרופולוגיה לאנתרופולוגיה </w:t>
      </w:r>
      <w:proofErr w:type="spellStart"/>
      <w:r>
        <w:rPr>
          <w:rFonts w:ascii="Times New Roman" w:hAnsi="Times New Roman" w:cs="Times New Roman"/>
          <w:color w:val="000000"/>
          <w:u w:color="000000"/>
          <w:rtl/>
        </w:rPr>
        <w:t>עכשוית</w:t>
      </w:r>
      <w:proofErr w:type="spellEnd"/>
      <w:r>
        <w:rPr>
          <w:rFonts w:ascii="Times New Roman" w:hAnsi="Times New Roman" w:cs="Times New Roman"/>
          <w:color w:val="000000"/>
          <w:u w:color="000000"/>
          <w:rtl/>
        </w:rPr>
        <w:t>, הקורס יבחן את השינויים בתחומי העניין, שיטות המחקר, מושאי המחקר והמסגרות התיאורטיות בהם עוסקת האנתרופולוגיה של אפריקה.</w:t>
      </w:r>
    </w:p>
    <w:p w14:paraId="4271662B" w14:textId="77777777" w:rsidR="003E4FC7" w:rsidRDefault="003E4FC7" w:rsidP="003E4FC7">
      <w:pPr>
        <w:autoSpaceDE w:val="0"/>
        <w:autoSpaceDN w:val="0"/>
        <w:bidi/>
        <w:adjustRightInd w:val="0"/>
        <w:rPr>
          <w:rFonts w:ascii="Times New Roman" w:hAnsi="Times New Roman" w:cs="Times New Roman"/>
          <w:color w:val="000000"/>
          <w:u w:color="000000"/>
        </w:rPr>
      </w:pPr>
    </w:p>
    <w:p w14:paraId="136964ED" w14:textId="77777777" w:rsidR="003E4FC7" w:rsidRDefault="003E4FC7" w:rsidP="003E4FC7">
      <w:pPr>
        <w:autoSpaceDE w:val="0"/>
        <w:autoSpaceDN w:val="0"/>
        <w:bidi/>
        <w:adjustRightInd w:val="0"/>
        <w:rPr>
          <w:rFonts w:ascii="Times New Roman" w:hAnsi="Times New Roman" w:cs="Times New Roman"/>
          <w:b/>
          <w:bCs/>
          <w:color w:val="000000"/>
          <w:u w:val="single" w:color="000000"/>
        </w:rPr>
      </w:pPr>
      <w:r>
        <w:rPr>
          <w:rFonts w:ascii="Times New Roman" w:hAnsi="Times New Roman" w:cs="Times New Roman"/>
          <w:b/>
          <w:bCs/>
          <w:color w:val="000000"/>
          <w:u w:val="single" w:color="000000"/>
          <w:rtl/>
        </w:rPr>
        <w:t>דרישות הקורס והרכב ציון:</w:t>
      </w:r>
    </w:p>
    <w:p w14:paraId="4D51A1C0" w14:textId="77777777" w:rsidR="003E4FC7" w:rsidRDefault="003E4FC7" w:rsidP="003E4FC7">
      <w:pPr>
        <w:autoSpaceDE w:val="0"/>
        <w:autoSpaceDN w:val="0"/>
        <w:bidi/>
        <w:adjustRightInd w:val="0"/>
        <w:rPr>
          <w:rFonts w:ascii="Times New Roman" w:hAnsi="Times New Roman" w:cs="Times New Roman"/>
          <w:color w:val="000000"/>
          <w:u w:color="000000"/>
        </w:rPr>
      </w:pPr>
      <w:r>
        <w:rPr>
          <w:rFonts w:ascii="Times New Roman" w:hAnsi="Times New Roman" w:cs="Times New Roman"/>
          <w:color w:val="000000"/>
          <w:u w:color="000000"/>
          <w:rtl/>
        </w:rPr>
        <w:t>השתתפות - 10%</w:t>
      </w:r>
    </w:p>
    <w:p w14:paraId="4FB731CB" w14:textId="77777777" w:rsidR="003E4FC7" w:rsidRDefault="003E4FC7" w:rsidP="003E4FC7">
      <w:pPr>
        <w:autoSpaceDE w:val="0"/>
        <w:autoSpaceDN w:val="0"/>
        <w:bidi/>
        <w:adjustRightInd w:val="0"/>
        <w:rPr>
          <w:rFonts w:ascii="Times New Roman" w:hAnsi="Times New Roman" w:cs="Times New Roman"/>
          <w:color w:val="000000"/>
          <w:u w:color="000000"/>
        </w:rPr>
      </w:pPr>
      <w:r>
        <w:rPr>
          <w:rFonts w:ascii="Times New Roman" w:hAnsi="Times New Roman" w:cs="Times New Roman"/>
          <w:color w:val="000000"/>
          <w:u w:color="000000"/>
          <w:rtl/>
        </w:rPr>
        <w:t>מטלה - 20%</w:t>
      </w:r>
    </w:p>
    <w:p w14:paraId="41FE19EE" w14:textId="77777777" w:rsidR="003E4FC7" w:rsidRDefault="003E4FC7" w:rsidP="003E4FC7">
      <w:pPr>
        <w:autoSpaceDE w:val="0"/>
        <w:autoSpaceDN w:val="0"/>
        <w:bidi/>
        <w:adjustRightInd w:val="0"/>
        <w:rPr>
          <w:rFonts w:ascii="Times New Roman" w:hAnsi="Times New Roman" w:cs="Times New Roman"/>
          <w:color w:val="000000"/>
          <w:u w:color="000000"/>
        </w:rPr>
      </w:pPr>
      <w:r>
        <w:rPr>
          <w:rFonts w:ascii="Times New Roman" w:hAnsi="Times New Roman" w:cs="Times New Roman"/>
          <w:color w:val="000000"/>
          <w:u w:color="000000"/>
          <w:rtl/>
        </w:rPr>
        <w:t>בחינת בית מסכמת - 70%</w:t>
      </w:r>
    </w:p>
    <w:p w14:paraId="4C35897D" w14:textId="77777777" w:rsidR="003E4FC7" w:rsidRDefault="003E4FC7" w:rsidP="003E4FC7">
      <w:pPr>
        <w:autoSpaceDE w:val="0"/>
        <w:autoSpaceDN w:val="0"/>
        <w:bidi/>
        <w:adjustRightInd w:val="0"/>
        <w:rPr>
          <w:rFonts w:ascii="Times New Roman" w:hAnsi="Times New Roman" w:cs="Times New Roman"/>
          <w:color w:val="000000"/>
          <w:u w:color="000000"/>
        </w:rPr>
      </w:pPr>
    </w:p>
    <w:p w14:paraId="3CE86BEF" w14:textId="77777777" w:rsidR="003E4FC7" w:rsidRDefault="003E4FC7" w:rsidP="003E4FC7">
      <w:pPr>
        <w:autoSpaceDE w:val="0"/>
        <w:autoSpaceDN w:val="0"/>
        <w:bidi/>
        <w:adjustRightInd w:val="0"/>
        <w:rPr>
          <w:rFonts w:ascii="Times New Roman" w:hAnsi="Times New Roman" w:cs="Times New Roman"/>
          <w:color w:val="000000"/>
          <w:u w:color="000000"/>
        </w:rPr>
      </w:pPr>
      <w:r>
        <w:rPr>
          <w:rFonts w:ascii="Times New Roman" w:hAnsi="Times New Roman" w:cs="Times New Roman"/>
          <w:color w:val="000000"/>
          <w:u w:color="000000"/>
          <w:rtl/>
        </w:rPr>
        <w:t>ההשתתפות בקורס כוללת נוכחות בשיעורים וקריאה.</w:t>
      </w:r>
    </w:p>
    <w:p w14:paraId="3B817C67" w14:textId="77777777" w:rsidR="003E4FC7" w:rsidRDefault="003E4FC7" w:rsidP="003E4FC7">
      <w:pPr>
        <w:autoSpaceDE w:val="0"/>
        <w:autoSpaceDN w:val="0"/>
        <w:bidi/>
        <w:adjustRightInd w:val="0"/>
        <w:rPr>
          <w:rFonts w:ascii="Times New Roman" w:hAnsi="Times New Roman" w:cs="Times New Roman"/>
          <w:color w:val="000000"/>
          <w:u w:color="000000"/>
        </w:rPr>
      </w:pPr>
    </w:p>
    <w:p w14:paraId="718E4751" w14:textId="77777777" w:rsidR="003E4FC7" w:rsidRDefault="003E4FC7" w:rsidP="003E4FC7">
      <w:pPr>
        <w:autoSpaceDE w:val="0"/>
        <w:autoSpaceDN w:val="0"/>
        <w:bidi/>
        <w:adjustRightInd w:val="0"/>
        <w:rPr>
          <w:rFonts w:ascii="Times New Roman" w:hAnsi="Times New Roman" w:cs="Times New Roman"/>
          <w:color w:val="000000"/>
          <w:u w:val="single" w:color="000000"/>
        </w:rPr>
      </w:pPr>
    </w:p>
    <w:p w14:paraId="7A52EEB3" w14:textId="77777777" w:rsidR="003E4FC7" w:rsidRDefault="003E4FC7" w:rsidP="003E4FC7">
      <w:pPr>
        <w:autoSpaceDE w:val="0"/>
        <w:autoSpaceDN w:val="0"/>
        <w:bidi/>
        <w:adjustRightInd w:val="0"/>
        <w:jc w:val="center"/>
        <w:rPr>
          <w:rFonts w:ascii="Times New Roman" w:hAnsi="Times New Roman" w:cs="Times New Roman"/>
          <w:b/>
          <w:bCs/>
          <w:color w:val="000000"/>
          <w:u w:val="single" w:color="000000"/>
        </w:rPr>
      </w:pPr>
      <w:proofErr w:type="spellStart"/>
      <w:r>
        <w:rPr>
          <w:rFonts w:ascii="Times New Roman" w:hAnsi="Times New Roman" w:cs="Times New Roman"/>
          <w:b/>
          <w:bCs/>
          <w:color w:val="000000"/>
          <w:u w:val="single" w:color="000000"/>
          <w:rtl/>
        </w:rPr>
        <w:t>תוכנית</w:t>
      </w:r>
      <w:proofErr w:type="spellEnd"/>
      <w:r>
        <w:rPr>
          <w:rFonts w:ascii="Times New Roman" w:hAnsi="Times New Roman" w:cs="Times New Roman"/>
          <w:b/>
          <w:bCs/>
          <w:color w:val="000000"/>
          <w:u w:val="single" w:color="000000"/>
          <w:rtl/>
        </w:rPr>
        <w:t xml:space="preserve"> הקורס ורשימת הקריאה</w:t>
      </w:r>
    </w:p>
    <w:p w14:paraId="5A9C4808" w14:textId="77777777" w:rsidR="003E4FC7" w:rsidRDefault="003E4FC7" w:rsidP="003E4FC7">
      <w:pPr>
        <w:autoSpaceDE w:val="0"/>
        <w:autoSpaceDN w:val="0"/>
        <w:bidi/>
        <w:adjustRightInd w:val="0"/>
        <w:jc w:val="center"/>
        <w:rPr>
          <w:rFonts w:ascii="Times New Roman" w:hAnsi="Times New Roman" w:cs="Times New Roman"/>
          <w:color w:val="000000"/>
          <w:u w:color="000000"/>
        </w:rPr>
      </w:pPr>
      <w:r>
        <w:rPr>
          <w:rFonts w:ascii="Times New Roman" w:hAnsi="Times New Roman" w:cs="Times New Roman"/>
          <w:color w:val="000000"/>
          <w:u w:color="000000"/>
          <w:rtl/>
        </w:rPr>
        <w:t>*יתכנו שינויים בתוכנית הקורס</w:t>
      </w:r>
    </w:p>
    <w:p w14:paraId="38843040" w14:textId="77777777" w:rsidR="003E4FC7" w:rsidRDefault="003E4FC7" w:rsidP="003E4FC7">
      <w:pPr>
        <w:autoSpaceDE w:val="0"/>
        <w:autoSpaceDN w:val="0"/>
        <w:bidi/>
        <w:adjustRightInd w:val="0"/>
        <w:rPr>
          <w:rFonts w:ascii="Times New Roman" w:hAnsi="Times New Roman" w:cs="Times New Roman"/>
          <w:b/>
          <w:bCs/>
          <w:color w:val="000000"/>
          <w:u w:val="single" w:color="000000"/>
        </w:rPr>
      </w:pPr>
    </w:p>
    <w:p w14:paraId="423BDCD1" w14:textId="77777777" w:rsidR="003E4FC7" w:rsidRDefault="003E4FC7" w:rsidP="003E4FC7">
      <w:pPr>
        <w:autoSpaceDE w:val="0"/>
        <w:autoSpaceDN w:val="0"/>
        <w:bidi/>
        <w:adjustRightInd w:val="0"/>
        <w:rPr>
          <w:rFonts w:ascii="Times New Roman" w:hAnsi="Times New Roman" w:cs="Times New Roman"/>
          <w:b/>
          <w:bCs/>
          <w:color w:val="000000"/>
          <w:u w:val="single" w:color="000000"/>
        </w:rPr>
      </w:pPr>
      <w:r>
        <w:rPr>
          <w:rFonts w:ascii="Times New Roman" w:hAnsi="Times New Roman" w:cs="Times New Roman"/>
          <w:b/>
          <w:bCs/>
          <w:color w:val="000000"/>
          <w:u w:val="single" w:color="000000"/>
          <w:rtl/>
        </w:rPr>
        <w:t>פתיחה</w:t>
      </w:r>
    </w:p>
    <w:p w14:paraId="6181AF2A" w14:textId="77777777" w:rsidR="003E4FC7" w:rsidRDefault="003E4FC7" w:rsidP="003E4FC7">
      <w:pPr>
        <w:autoSpaceDE w:val="0"/>
        <w:autoSpaceDN w:val="0"/>
        <w:bidi/>
        <w:adjustRightInd w:val="0"/>
        <w:rPr>
          <w:rFonts w:ascii="Times New Roman" w:hAnsi="Times New Roman" w:cs="Times New Roman"/>
          <w:b/>
          <w:bCs/>
          <w:color w:val="000000"/>
          <w:u w:val="single" w:color="000000"/>
        </w:rPr>
      </w:pPr>
    </w:p>
    <w:p w14:paraId="4729BD7E" w14:textId="77777777" w:rsidR="003E4FC7" w:rsidRDefault="003E4FC7" w:rsidP="003E4FC7">
      <w:pPr>
        <w:autoSpaceDE w:val="0"/>
        <w:autoSpaceDN w:val="0"/>
        <w:bidi/>
        <w:adjustRightInd w:val="0"/>
        <w:rPr>
          <w:rFonts w:ascii="Times New Roman" w:hAnsi="Times New Roman" w:cs="Times New Roman"/>
          <w:b/>
          <w:bCs/>
          <w:color w:val="000000"/>
          <w:u w:val="single" w:color="000000"/>
        </w:rPr>
      </w:pPr>
      <w:r>
        <w:rPr>
          <w:rFonts w:ascii="Times New Roman" w:hAnsi="Times New Roman" w:cs="Times New Roman"/>
          <w:b/>
          <w:bCs/>
          <w:color w:val="000000"/>
          <w:u w:val="single" w:color="000000"/>
          <w:rtl/>
        </w:rPr>
        <w:t>היסטוריה ותיאוריה באנתרופולוגיה</w:t>
      </w:r>
    </w:p>
    <w:p w14:paraId="27E2EAB0" w14:textId="77777777" w:rsidR="003E4FC7" w:rsidRDefault="003E4FC7" w:rsidP="003E4FC7">
      <w:pPr>
        <w:autoSpaceDE w:val="0"/>
        <w:autoSpaceDN w:val="0"/>
        <w:bidi/>
        <w:adjustRightInd w:val="0"/>
        <w:rPr>
          <w:rFonts w:ascii="Times New Roman" w:hAnsi="Times New Roman" w:cs="Times New Roman"/>
          <w:color w:val="000000"/>
          <w:u w:color="000000"/>
        </w:rPr>
      </w:pPr>
    </w:p>
    <w:p w14:paraId="47523CAD" w14:textId="77777777" w:rsidR="003E4FC7" w:rsidRDefault="003E4FC7" w:rsidP="003E4FC7">
      <w:pPr>
        <w:autoSpaceDE w:val="0"/>
        <w:autoSpaceDN w:val="0"/>
        <w:bidi/>
        <w:adjustRightInd w:val="0"/>
        <w:rPr>
          <w:rFonts w:ascii="Times New Roman" w:hAnsi="Times New Roman" w:cs="Times New Roman"/>
          <w:color w:val="000000"/>
          <w:u w:color="000000"/>
        </w:rPr>
      </w:pPr>
      <w:r>
        <w:rPr>
          <w:rFonts w:ascii="Times New Roman" w:hAnsi="Times New Roman" w:cs="Times New Roman"/>
          <w:color w:val="000000"/>
          <w:u w:color="000000"/>
          <w:rtl/>
        </w:rPr>
        <w:t xml:space="preserve">דשן, שלמה ומשה שוקד. (1998). "הערות על מאה שנות אנתרופולוגיה", בתוך: שוקד ודשן (עורכים) </w:t>
      </w:r>
      <w:r>
        <w:rPr>
          <w:rFonts w:ascii="Times New Roman" w:hAnsi="Times New Roman" w:cs="Times New Roman"/>
          <w:i/>
          <w:iCs/>
          <w:color w:val="000000"/>
          <w:u w:color="000000"/>
          <w:rtl/>
        </w:rPr>
        <w:t>החוויה הבין תרבותית: מקראה באנתרופולוגיה</w:t>
      </w:r>
      <w:r>
        <w:rPr>
          <w:rFonts w:ascii="Times New Roman" w:hAnsi="Times New Roman" w:cs="Times New Roman"/>
          <w:color w:val="000000"/>
          <w:u w:color="000000"/>
          <w:rtl/>
        </w:rPr>
        <w:t xml:space="preserve">. ירושלים: שוקן, עמ' 7-20. </w:t>
      </w:r>
    </w:p>
    <w:p w14:paraId="7BEE1307" w14:textId="77777777" w:rsidR="006A1DB0" w:rsidRDefault="006A1DB0" w:rsidP="003E4FC7">
      <w:pPr>
        <w:autoSpaceDE w:val="0"/>
        <w:autoSpaceDN w:val="0"/>
        <w:bidi/>
        <w:adjustRightInd w:val="0"/>
        <w:rPr>
          <w:rFonts w:ascii="Times New Roman" w:hAnsi="Times New Roman" w:cs="Times New Roman"/>
          <w:b/>
          <w:bCs/>
          <w:color w:val="000000"/>
          <w:u w:val="single" w:color="000000"/>
          <w:rtl/>
        </w:rPr>
      </w:pPr>
    </w:p>
    <w:p w14:paraId="38EE916A" w14:textId="77777777" w:rsidR="003E4FC7" w:rsidRDefault="003E4FC7" w:rsidP="006A1DB0">
      <w:pPr>
        <w:autoSpaceDE w:val="0"/>
        <w:autoSpaceDN w:val="0"/>
        <w:bidi/>
        <w:adjustRightInd w:val="0"/>
        <w:rPr>
          <w:rFonts w:ascii="Times New Roman" w:hAnsi="Times New Roman" w:cs="Times New Roman"/>
          <w:b/>
          <w:bCs/>
          <w:color w:val="000000"/>
          <w:u w:val="single" w:color="000000"/>
        </w:rPr>
      </w:pPr>
      <w:r>
        <w:rPr>
          <w:rFonts w:ascii="Times New Roman" w:hAnsi="Times New Roman" w:cs="Times New Roman"/>
          <w:b/>
          <w:bCs/>
          <w:color w:val="000000"/>
          <w:u w:val="single" w:color="000000"/>
          <w:rtl/>
        </w:rPr>
        <w:t>עבודת שדה אנתרופולוגית</w:t>
      </w:r>
    </w:p>
    <w:p w14:paraId="3A14A0EC" w14:textId="77777777" w:rsidR="003E4FC7" w:rsidRDefault="003E4FC7" w:rsidP="003E4FC7">
      <w:pPr>
        <w:autoSpaceDE w:val="0"/>
        <w:autoSpaceDN w:val="0"/>
        <w:bidi/>
        <w:adjustRightInd w:val="0"/>
        <w:rPr>
          <w:rFonts w:ascii="Times New Roman" w:hAnsi="Times New Roman" w:cs="Times New Roman"/>
          <w:b/>
          <w:bCs/>
          <w:color w:val="000000"/>
          <w:u w:val="single" w:color="000000"/>
        </w:rPr>
      </w:pPr>
    </w:p>
    <w:p w14:paraId="446E4597" w14:textId="77777777" w:rsidR="003E4FC7" w:rsidRDefault="003E4FC7" w:rsidP="003E4FC7">
      <w:pPr>
        <w:autoSpaceDE w:val="0"/>
        <w:autoSpaceDN w:val="0"/>
        <w:bidi/>
        <w:adjustRightInd w:val="0"/>
        <w:rPr>
          <w:rFonts w:ascii="Times New Roman" w:hAnsi="Times New Roman" w:cs="Times New Roman"/>
          <w:color w:val="000000"/>
          <w:u w:color="000000"/>
        </w:rPr>
      </w:pPr>
      <w:proofErr w:type="spellStart"/>
      <w:r>
        <w:rPr>
          <w:rFonts w:ascii="Times New Roman" w:hAnsi="Times New Roman" w:cs="Times New Roman"/>
          <w:color w:val="000000"/>
          <w:u w:color="000000"/>
          <w:rtl/>
        </w:rPr>
        <w:t>בוהאנן</w:t>
      </w:r>
      <w:proofErr w:type="spellEnd"/>
      <w:r>
        <w:rPr>
          <w:rFonts w:ascii="Times New Roman" w:hAnsi="Times New Roman" w:cs="Times New Roman"/>
          <w:color w:val="000000"/>
          <w:u w:color="000000"/>
          <w:rtl/>
        </w:rPr>
        <w:t>, ל. (1966). ״</w:t>
      </w:r>
      <w:proofErr w:type="spellStart"/>
      <w:r>
        <w:rPr>
          <w:rFonts w:ascii="Times New Roman" w:hAnsi="Times New Roman" w:cs="Times New Roman"/>
          <w:color w:val="000000"/>
          <w:u w:color="000000"/>
          <w:rtl/>
        </w:rPr>
        <w:t>שיקספיר</w:t>
      </w:r>
      <w:proofErr w:type="spellEnd"/>
      <w:r>
        <w:rPr>
          <w:rFonts w:ascii="Times New Roman" w:hAnsi="Times New Roman" w:cs="Times New Roman"/>
          <w:color w:val="000000"/>
          <w:u w:color="000000"/>
          <w:rtl/>
        </w:rPr>
        <w:t xml:space="preserve"> בג׳ונגל״. בתוך רבינוביץ׳ ד. (עורך) </w:t>
      </w:r>
      <w:proofErr w:type="spellStart"/>
      <w:r>
        <w:rPr>
          <w:rFonts w:ascii="Times New Roman" w:hAnsi="Times New Roman" w:cs="Times New Roman"/>
          <w:i/>
          <w:iCs/>
          <w:color w:val="000000"/>
          <w:u w:color="000000"/>
          <w:rtl/>
        </w:rPr>
        <w:t>שקיספיר</w:t>
      </w:r>
      <w:proofErr w:type="spellEnd"/>
      <w:r>
        <w:rPr>
          <w:rFonts w:ascii="Times New Roman" w:hAnsi="Times New Roman" w:cs="Times New Roman"/>
          <w:i/>
          <w:iCs/>
          <w:color w:val="000000"/>
          <w:u w:color="000000"/>
          <w:rtl/>
        </w:rPr>
        <w:t xml:space="preserve"> בג׳ונגל: על מפגשים בין תרבותיים</w:t>
      </w:r>
      <w:r>
        <w:rPr>
          <w:rFonts w:ascii="Times New Roman" w:hAnsi="Times New Roman" w:cs="Times New Roman"/>
          <w:color w:val="000000"/>
          <w:u w:color="000000"/>
          <w:rtl/>
        </w:rPr>
        <w:t xml:space="preserve">. ירושלים הוצאת דביר בשיתוף מכון </w:t>
      </w:r>
      <w:proofErr w:type="spellStart"/>
      <w:r>
        <w:rPr>
          <w:rFonts w:ascii="Times New Roman" w:hAnsi="Times New Roman" w:cs="Times New Roman"/>
          <w:color w:val="000000"/>
          <w:u w:color="000000"/>
          <w:rtl/>
        </w:rPr>
        <w:t>ון</w:t>
      </w:r>
      <w:proofErr w:type="spellEnd"/>
      <w:r>
        <w:rPr>
          <w:rFonts w:ascii="Times New Roman" w:hAnsi="Times New Roman" w:cs="Times New Roman"/>
          <w:color w:val="000000"/>
          <w:u w:color="000000"/>
          <w:rtl/>
        </w:rPr>
        <w:t>-ליר. עמ׳ 19-31.</w:t>
      </w:r>
    </w:p>
    <w:p w14:paraId="5570931D" w14:textId="77777777" w:rsidR="003E4FC7" w:rsidRDefault="003E4FC7" w:rsidP="003E4FC7">
      <w:pPr>
        <w:autoSpaceDE w:val="0"/>
        <w:autoSpaceDN w:val="0"/>
        <w:bidi/>
        <w:adjustRightInd w:val="0"/>
        <w:ind w:left="720" w:hanging="720"/>
        <w:jc w:val="both"/>
        <w:rPr>
          <w:rFonts w:ascii="Times New Roman" w:hAnsi="Times New Roman" w:cs="Times New Roman"/>
          <w:color w:val="000000"/>
          <w:u w:color="000000"/>
        </w:rPr>
      </w:pPr>
    </w:p>
    <w:p w14:paraId="5AC89088" w14:textId="77777777" w:rsidR="003E4FC7" w:rsidRDefault="003E4FC7" w:rsidP="003E4FC7">
      <w:pPr>
        <w:autoSpaceDE w:val="0"/>
        <w:autoSpaceDN w:val="0"/>
        <w:bidi/>
        <w:adjustRightInd w:val="0"/>
        <w:ind w:left="720" w:hanging="720"/>
        <w:rPr>
          <w:rFonts w:ascii="Times New Roman" w:hAnsi="Times New Roman" w:cs="Times New Roman"/>
          <w:color w:val="000000"/>
          <w:u w:color="000000"/>
        </w:rPr>
      </w:pPr>
      <w:r>
        <w:rPr>
          <w:rFonts w:ascii="Times New Roman" w:hAnsi="Times New Roman" w:cs="Times New Roman"/>
          <w:color w:val="000000"/>
          <w:u w:color="000000"/>
        </w:rPr>
        <w:lastRenderedPageBreak/>
        <w:t xml:space="preserve">Evans-Pritchard, E.E. (1940). </w:t>
      </w:r>
      <w:r>
        <w:rPr>
          <w:rFonts w:ascii="Times New Roman" w:hAnsi="Times New Roman" w:cs="Times New Roman"/>
          <w:i/>
          <w:iCs/>
          <w:color w:val="000000"/>
          <w:u w:color="000000"/>
        </w:rPr>
        <w:t>The Nuer: A description of the Modes of Livelihood and Political</w:t>
      </w:r>
      <w:r>
        <w:rPr>
          <w:rFonts w:ascii="Times New Roman" w:hAnsi="Times New Roman" w:cs="Times New Roman"/>
          <w:color w:val="000000"/>
          <w:u w:color="000000"/>
        </w:rPr>
        <w:t xml:space="preserve"> </w:t>
      </w:r>
      <w:r>
        <w:rPr>
          <w:rFonts w:ascii="Times New Roman" w:hAnsi="Times New Roman" w:cs="Times New Roman"/>
          <w:i/>
          <w:iCs/>
          <w:color w:val="000000"/>
          <w:u w:color="000000"/>
        </w:rPr>
        <w:t>Institutions of a Nilotic People</w:t>
      </w:r>
      <w:r>
        <w:rPr>
          <w:rFonts w:ascii="Times New Roman" w:hAnsi="Times New Roman" w:cs="Times New Roman"/>
          <w:color w:val="000000"/>
          <w:u w:color="000000"/>
        </w:rPr>
        <w:t>. London: Oxford University Press. pp 7-15 (part III of the Introduction</w:t>
      </w:r>
      <w:r>
        <w:rPr>
          <w:rFonts w:ascii="Times New Roman" w:hAnsi="Times New Roman" w:cs="Times New Roman"/>
          <w:color w:val="000000"/>
          <w:u w:color="000000"/>
          <w:rtl/>
        </w:rPr>
        <w:t>).</w:t>
      </w:r>
    </w:p>
    <w:p w14:paraId="5B5D98CE" w14:textId="77777777" w:rsidR="003E4FC7" w:rsidRDefault="003E4FC7" w:rsidP="003E4FC7">
      <w:pPr>
        <w:autoSpaceDE w:val="0"/>
        <w:autoSpaceDN w:val="0"/>
        <w:bidi/>
        <w:adjustRightInd w:val="0"/>
        <w:ind w:left="720" w:hanging="720"/>
        <w:rPr>
          <w:rFonts w:ascii="Times New Roman" w:hAnsi="Times New Roman" w:cs="Times New Roman"/>
          <w:color w:val="000000"/>
          <w:u w:color="000000"/>
        </w:rPr>
      </w:pPr>
    </w:p>
    <w:p w14:paraId="30BC0A27" w14:textId="77777777" w:rsidR="003E4FC7" w:rsidRDefault="003E4FC7" w:rsidP="003E4FC7">
      <w:pPr>
        <w:autoSpaceDE w:val="0"/>
        <w:autoSpaceDN w:val="0"/>
        <w:bidi/>
        <w:adjustRightInd w:val="0"/>
        <w:rPr>
          <w:rFonts w:ascii="Times New Roman" w:hAnsi="Times New Roman" w:cs="Times New Roman"/>
          <w:b/>
          <w:bCs/>
          <w:color w:val="000000"/>
          <w:u w:val="single" w:color="000000"/>
        </w:rPr>
      </w:pPr>
      <w:r>
        <w:rPr>
          <w:rFonts w:ascii="Times New Roman" w:hAnsi="Times New Roman" w:cs="Times New Roman"/>
          <w:b/>
          <w:bCs/>
          <w:color w:val="000000"/>
          <w:u w:val="single" w:color="000000"/>
          <w:rtl/>
        </w:rPr>
        <w:t>אנתרופולוגיה ואפריקה</w:t>
      </w:r>
    </w:p>
    <w:p w14:paraId="41ABE088" w14:textId="77777777" w:rsidR="003E4FC7" w:rsidRDefault="003E4FC7" w:rsidP="003E4FC7">
      <w:pPr>
        <w:autoSpaceDE w:val="0"/>
        <w:autoSpaceDN w:val="0"/>
        <w:bidi/>
        <w:adjustRightInd w:val="0"/>
        <w:rPr>
          <w:rFonts w:ascii="Times New Roman" w:hAnsi="Times New Roman" w:cs="Times New Roman"/>
          <w:b/>
          <w:bCs/>
          <w:color w:val="000000"/>
          <w:u w:val="single" w:color="000000"/>
        </w:rPr>
      </w:pPr>
    </w:p>
    <w:p w14:paraId="79D19BEB" w14:textId="77777777" w:rsidR="003E4FC7" w:rsidRDefault="003E4FC7" w:rsidP="003E4FC7">
      <w:pPr>
        <w:autoSpaceDE w:val="0"/>
        <w:autoSpaceDN w:val="0"/>
        <w:bidi/>
        <w:adjustRightInd w:val="0"/>
        <w:rPr>
          <w:rFonts w:ascii="Times New Roman" w:hAnsi="Times New Roman" w:cs="Times New Roman"/>
          <w:b/>
          <w:bCs/>
          <w:color w:val="000000"/>
          <w:u w:val="single" w:color="000000"/>
        </w:rPr>
      </w:pPr>
    </w:p>
    <w:p w14:paraId="79577064" w14:textId="77777777" w:rsidR="003E4FC7" w:rsidRDefault="003E4FC7" w:rsidP="003E4FC7">
      <w:pPr>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Ferguson, J. (2006). “Introduction to Global Shadows: Africa and the world”. In </w:t>
      </w:r>
      <w:r>
        <w:rPr>
          <w:rFonts w:ascii="Times New Roman" w:hAnsi="Times New Roman" w:cs="Times New Roman"/>
          <w:i/>
          <w:iCs/>
          <w:color w:val="000000"/>
          <w:u w:color="000000"/>
        </w:rPr>
        <w:t>Global Shadows: Africa in the Neoliberal World Order</w:t>
      </w:r>
      <w:r>
        <w:rPr>
          <w:rFonts w:ascii="Times New Roman" w:hAnsi="Times New Roman" w:cs="Times New Roman"/>
          <w:color w:val="000000"/>
          <w:u w:color="000000"/>
        </w:rPr>
        <w:t xml:space="preserve">. Durham: Duke University Press. Pp. 1-23. </w:t>
      </w:r>
    </w:p>
    <w:p w14:paraId="2A7FAD6E" w14:textId="77777777" w:rsidR="003E4FC7" w:rsidRDefault="003E4FC7" w:rsidP="003E4FC7">
      <w:pPr>
        <w:autoSpaceDE w:val="0"/>
        <w:autoSpaceDN w:val="0"/>
        <w:bidi/>
        <w:adjustRightInd w:val="0"/>
        <w:rPr>
          <w:rFonts w:ascii="Times New Roman" w:hAnsi="Times New Roman" w:cs="Times New Roman"/>
          <w:b/>
          <w:bCs/>
          <w:color w:val="000000"/>
          <w:u w:val="single" w:color="000000"/>
        </w:rPr>
      </w:pPr>
    </w:p>
    <w:p w14:paraId="0CAB73F2" w14:textId="4BB86456" w:rsidR="003E4FC7" w:rsidRDefault="003E4FC7" w:rsidP="006A1DB0">
      <w:pPr>
        <w:autoSpaceDE w:val="0"/>
        <w:autoSpaceDN w:val="0"/>
        <w:bidi/>
        <w:adjustRightInd w:val="0"/>
        <w:rPr>
          <w:rFonts w:ascii="Times New Roman" w:hAnsi="Times New Roman" w:cs="Times New Roman"/>
          <w:b/>
          <w:bCs/>
          <w:color w:val="000000"/>
          <w:u w:val="single" w:color="000000"/>
        </w:rPr>
      </w:pPr>
      <w:r>
        <w:rPr>
          <w:rFonts w:ascii="Times New Roman" w:hAnsi="Times New Roman" w:cs="Times New Roman"/>
          <w:b/>
          <w:bCs/>
          <w:color w:val="000000"/>
          <w:u w:val="single" w:color="000000"/>
          <w:rtl/>
        </w:rPr>
        <w:t>שארות</w:t>
      </w:r>
    </w:p>
    <w:p w14:paraId="288BBEFE" w14:textId="77777777" w:rsidR="003E4FC7" w:rsidRDefault="003E4FC7" w:rsidP="003E4FC7">
      <w:pPr>
        <w:autoSpaceDE w:val="0"/>
        <w:autoSpaceDN w:val="0"/>
        <w:bidi/>
        <w:adjustRightInd w:val="0"/>
        <w:rPr>
          <w:rFonts w:ascii="Times New Roman" w:hAnsi="Times New Roman" w:cs="Times New Roman"/>
          <w:b/>
          <w:bCs/>
          <w:color w:val="000000"/>
          <w:u w:val="single" w:color="000000"/>
        </w:rPr>
      </w:pPr>
    </w:p>
    <w:p w14:paraId="142AD2F8" w14:textId="77777777" w:rsidR="003E4FC7" w:rsidRDefault="003E4FC7" w:rsidP="003E4FC7">
      <w:pPr>
        <w:autoSpaceDE w:val="0"/>
        <w:autoSpaceDN w:val="0"/>
        <w:bidi/>
        <w:adjustRightInd w:val="0"/>
        <w:rPr>
          <w:rFonts w:ascii="Times New Roman" w:hAnsi="Times New Roman" w:cs="Times New Roman"/>
          <w:b/>
          <w:bCs/>
          <w:color w:val="000000"/>
          <w:u w:val="single" w:color="000000"/>
        </w:rPr>
      </w:pPr>
    </w:p>
    <w:p w14:paraId="49EC2C84" w14:textId="77777777" w:rsidR="003E4FC7" w:rsidRDefault="003E4FC7" w:rsidP="003E4FC7">
      <w:pPr>
        <w:autoSpaceDE w:val="0"/>
        <w:autoSpaceDN w:val="0"/>
        <w:bidi/>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Evans-Pritchard, E.E. (1951). </w:t>
      </w:r>
      <w:r>
        <w:rPr>
          <w:rFonts w:ascii="Times New Roman" w:hAnsi="Times New Roman" w:cs="Times New Roman"/>
          <w:i/>
          <w:iCs/>
          <w:color w:val="000000"/>
          <w:u w:color="000000"/>
        </w:rPr>
        <w:t>Kinship and Marriage among the Nuer</w:t>
      </w:r>
      <w:r>
        <w:rPr>
          <w:rFonts w:ascii="Times New Roman" w:hAnsi="Times New Roman" w:cs="Times New Roman"/>
          <w:color w:val="000000"/>
          <w:u w:color="000000"/>
        </w:rPr>
        <w:t>. London: Oxford University Press. pp. 124-151</w:t>
      </w:r>
      <w:r>
        <w:rPr>
          <w:rFonts w:ascii="Times New Roman" w:hAnsi="Times New Roman" w:cs="Times New Roman"/>
          <w:color w:val="000000"/>
          <w:u w:color="000000"/>
          <w:rtl/>
        </w:rPr>
        <w:t>.</w:t>
      </w:r>
    </w:p>
    <w:p w14:paraId="0474952E" w14:textId="77777777" w:rsidR="003E4FC7" w:rsidRDefault="003E4FC7" w:rsidP="003E4FC7">
      <w:pPr>
        <w:autoSpaceDE w:val="0"/>
        <w:autoSpaceDN w:val="0"/>
        <w:adjustRightInd w:val="0"/>
        <w:rPr>
          <w:rFonts w:ascii="Times New Roman" w:hAnsi="Times New Roman" w:cs="Times New Roman"/>
          <w:b/>
          <w:bCs/>
          <w:color w:val="000000"/>
          <w:u w:val="single" w:color="000000"/>
        </w:rPr>
      </w:pPr>
    </w:p>
    <w:p w14:paraId="078BB54B" w14:textId="77777777" w:rsidR="003E4FC7" w:rsidRDefault="003E4FC7" w:rsidP="003E4FC7">
      <w:pPr>
        <w:tabs>
          <w:tab w:val="right" w:pos="8280"/>
        </w:tabs>
        <w:autoSpaceDE w:val="0"/>
        <w:autoSpaceDN w:val="0"/>
        <w:adjustRightInd w:val="0"/>
        <w:ind w:right="386"/>
        <w:jc w:val="both"/>
        <w:rPr>
          <w:rFonts w:ascii="Times New Roman" w:hAnsi="Times New Roman" w:cs="Times New Roman"/>
          <w:color w:val="000000"/>
          <w:u w:color="000000"/>
        </w:rPr>
      </w:pPr>
      <w:proofErr w:type="spellStart"/>
      <w:r>
        <w:rPr>
          <w:rFonts w:ascii="Times New Roman" w:hAnsi="Times New Roman" w:cs="Times New Roman"/>
          <w:color w:val="000000"/>
          <w:u w:color="000000"/>
        </w:rPr>
        <w:t>Madhavan</w:t>
      </w:r>
      <w:proofErr w:type="spellEnd"/>
      <w:r>
        <w:rPr>
          <w:rFonts w:ascii="Times New Roman" w:hAnsi="Times New Roman" w:cs="Times New Roman"/>
          <w:color w:val="000000"/>
          <w:u w:color="000000"/>
        </w:rPr>
        <w:t xml:space="preserve">, Sangeetha. (2004). “Fosterage patterns in the age of AIDS: continuity and change”. </w:t>
      </w:r>
      <w:r>
        <w:rPr>
          <w:rFonts w:ascii="Times New Roman" w:hAnsi="Times New Roman" w:cs="Times New Roman"/>
          <w:i/>
          <w:iCs/>
          <w:color w:val="000000"/>
          <w:u w:color="000000"/>
        </w:rPr>
        <w:t>Social Science and Medicine</w:t>
      </w:r>
      <w:r>
        <w:rPr>
          <w:rFonts w:ascii="Times New Roman" w:hAnsi="Times New Roman" w:cs="Times New Roman"/>
          <w:color w:val="000000"/>
          <w:u w:color="000000"/>
        </w:rPr>
        <w:t>, 58(7):1443-1454.</w:t>
      </w:r>
    </w:p>
    <w:p w14:paraId="15B6BED6" w14:textId="77777777" w:rsidR="003E4FC7" w:rsidRDefault="003E4FC7" w:rsidP="003E4FC7">
      <w:pPr>
        <w:autoSpaceDE w:val="0"/>
        <w:autoSpaceDN w:val="0"/>
        <w:bidi/>
        <w:adjustRightInd w:val="0"/>
        <w:rPr>
          <w:rFonts w:ascii="Times New Roman" w:hAnsi="Times New Roman" w:cs="Times New Roman"/>
          <w:b/>
          <w:bCs/>
          <w:color w:val="000000"/>
          <w:u w:val="single" w:color="000000"/>
        </w:rPr>
      </w:pPr>
    </w:p>
    <w:p w14:paraId="1EC3E140" w14:textId="77777777" w:rsidR="003E4FC7" w:rsidRDefault="003E4FC7" w:rsidP="003E4FC7">
      <w:pPr>
        <w:autoSpaceDE w:val="0"/>
        <w:autoSpaceDN w:val="0"/>
        <w:bidi/>
        <w:adjustRightInd w:val="0"/>
        <w:rPr>
          <w:rFonts w:ascii="Times New Roman" w:hAnsi="Times New Roman" w:cs="Times New Roman"/>
          <w:b/>
          <w:bCs/>
          <w:color w:val="000000"/>
          <w:u w:val="single" w:color="000000"/>
        </w:rPr>
      </w:pPr>
      <w:r>
        <w:rPr>
          <w:rFonts w:ascii="Times New Roman" w:hAnsi="Times New Roman" w:cs="Times New Roman"/>
          <w:b/>
          <w:bCs/>
          <w:color w:val="000000"/>
          <w:u w:val="single" w:color="000000"/>
          <w:rtl/>
        </w:rPr>
        <w:t>טקסים, דת וכישוף</w:t>
      </w:r>
    </w:p>
    <w:p w14:paraId="64A815E6" w14:textId="77777777" w:rsidR="003E4FC7" w:rsidRDefault="003E4FC7" w:rsidP="003E4FC7">
      <w:pPr>
        <w:autoSpaceDE w:val="0"/>
        <w:autoSpaceDN w:val="0"/>
        <w:bidi/>
        <w:adjustRightInd w:val="0"/>
        <w:ind w:left="720" w:hanging="720"/>
        <w:jc w:val="both"/>
        <w:rPr>
          <w:rFonts w:ascii="Times New Roman" w:hAnsi="Times New Roman" w:cs="Times New Roman"/>
          <w:color w:val="000000"/>
          <w:u w:color="000000"/>
        </w:rPr>
      </w:pPr>
    </w:p>
    <w:p w14:paraId="4FFC0E20" w14:textId="77777777" w:rsidR="003E4FC7" w:rsidRDefault="003E4FC7" w:rsidP="003E4FC7">
      <w:pPr>
        <w:autoSpaceDE w:val="0"/>
        <w:autoSpaceDN w:val="0"/>
        <w:adjustRightInd w:val="0"/>
        <w:rPr>
          <w:rFonts w:ascii="Helvetica" w:hAnsi="Helvetica" w:cs="Helvetica"/>
          <w:color w:val="000000"/>
          <w:u w:color="000000"/>
        </w:rPr>
      </w:pPr>
    </w:p>
    <w:p w14:paraId="13B6B865" w14:textId="77777777" w:rsidR="003E4FC7" w:rsidRDefault="003E4FC7" w:rsidP="003E4FC7">
      <w:pPr>
        <w:autoSpaceDE w:val="0"/>
        <w:autoSpaceDN w:val="0"/>
        <w:bidi/>
        <w:adjustRightInd w:val="0"/>
        <w:ind w:left="720" w:hanging="720"/>
        <w:jc w:val="both"/>
        <w:rPr>
          <w:rFonts w:ascii="Times New Roman" w:hAnsi="Times New Roman" w:cs="Times New Roman"/>
          <w:color w:val="000000"/>
          <w:u w:color="000000"/>
        </w:rPr>
      </w:pPr>
      <w:r>
        <w:rPr>
          <w:rFonts w:ascii="Times New Roman" w:hAnsi="Times New Roman" w:cs="Times New Roman"/>
          <w:color w:val="000000"/>
          <w:u w:color="000000"/>
          <w:rtl/>
        </w:rPr>
        <w:t xml:space="preserve">טרנר, ו. (2004). ״לימינליות </w:t>
      </w:r>
      <w:proofErr w:type="spellStart"/>
      <w:r>
        <w:rPr>
          <w:rFonts w:ascii="Times New Roman" w:hAnsi="Times New Roman" w:cs="Times New Roman"/>
          <w:color w:val="000000"/>
          <w:u w:color="000000"/>
          <w:rtl/>
        </w:rPr>
        <w:t>וקומוניטס</w:t>
      </w:r>
      <w:proofErr w:type="spellEnd"/>
      <w:r>
        <w:rPr>
          <w:rFonts w:ascii="Times New Roman" w:hAnsi="Times New Roman" w:cs="Times New Roman"/>
          <w:color w:val="000000"/>
          <w:u w:color="000000"/>
          <w:rtl/>
        </w:rPr>
        <w:t xml:space="preserve">״ בתוך </w:t>
      </w:r>
      <w:r>
        <w:rPr>
          <w:rFonts w:ascii="Times New Roman" w:hAnsi="Times New Roman" w:cs="Times New Roman"/>
          <w:i/>
          <w:iCs/>
          <w:color w:val="000000"/>
          <w:u w:color="000000"/>
          <w:rtl/>
        </w:rPr>
        <w:t xml:space="preserve">התהליך </w:t>
      </w:r>
      <w:proofErr w:type="spellStart"/>
      <w:r>
        <w:rPr>
          <w:rFonts w:ascii="Times New Roman" w:hAnsi="Times New Roman" w:cs="Times New Roman"/>
          <w:i/>
          <w:iCs/>
          <w:color w:val="000000"/>
          <w:u w:color="000000"/>
          <w:rtl/>
        </w:rPr>
        <w:t>הטיקסי</w:t>
      </w:r>
      <w:proofErr w:type="spellEnd"/>
      <w:r>
        <w:rPr>
          <w:rFonts w:ascii="Times New Roman" w:hAnsi="Times New Roman" w:cs="Times New Roman"/>
          <w:i/>
          <w:iCs/>
          <w:color w:val="000000"/>
          <w:u w:color="000000"/>
          <w:rtl/>
        </w:rPr>
        <w:t>: מבנה ואנטי מבנה</w:t>
      </w:r>
      <w:r>
        <w:rPr>
          <w:rFonts w:ascii="Times New Roman" w:hAnsi="Times New Roman" w:cs="Times New Roman"/>
          <w:color w:val="000000"/>
          <w:u w:color="000000"/>
          <w:rtl/>
        </w:rPr>
        <w:t>. תל אביב, רסלינג. עמ׳ 87-100, 112-1125.</w:t>
      </w:r>
    </w:p>
    <w:p w14:paraId="63CCBB34" w14:textId="77777777" w:rsidR="003E4FC7" w:rsidRDefault="003E4FC7" w:rsidP="003E4FC7">
      <w:pPr>
        <w:autoSpaceDE w:val="0"/>
        <w:autoSpaceDN w:val="0"/>
        <w:bidi/>
        <w:adjustRightInd w:val="0"/>
        <w:ind w:left="720" w:hanging="720"/>
        <w:jc w:val="both"/>
        <w:rPr>
          <w:rFonts w:ascii="Times New Roman" w:hAnsi="Times New Roman" w:cs="Times New Roman"/>
          <w:color w:val="000000"/>
          <w:u w:color="000000"/>
        </w:rPr>
      </w:pPr>
    </w:p>
    <w:p w14:paraId="4036A2CA" w14:textId="77777777" w:rsidR="003E4FC7" w:rsidRDefault="003E4FC7" w:rsidP="003E4FC7">
      <w:pPr>
        <w:autoSpaceDE w:val="0"/>
        <w:autoSpaceDN w:val="0"/>
        <w:bidi/>
        <w:adjustRightInd w:val="0"/>
        <w:ind w:left="720" w:hanging="720"/>
        <w:jc w:val="both"/>
        <w:rPr>
          <w:rFonts w:ascii="Times New Roman" w:hAnsi="Times New Roman" w:cs="Times New Roman"/>
          <w:color w:val="000000"/>
          <w:u w:color="000000"/>
        </w:rPr>
      </w:pPr>
      <w:proofErr w:type="spellStart"/>
      <w:r>
        <w:rPr>
          <w:rFonts w:ascii="Times New Roman" w:hAnsi="Times New Roman" w:cs="Times New Roman"/>
          <w:color w:val="000000"/>
          <w:u w:color="000000"/>
          <w:rtl/>
        </w:rPr>
        <w:t>גלקמן</w:t>
      </w:r>
      <w:proofErr w:type="spellEnd"/>
      <w:r>
        <w:rPr>
          <w:rFonts w:ascii="Times New Roman" w:hAnsi="Times New Roman" w:cs="Times New Roman"/>
          <w:color w:val="000000"/>
          <w:u w:color="000000"/>
          <w:rtl/>
        </w:rPr>
        <w:t>, מ. (1998). ״</w:t>
      </w:r>
      <w:proofErr w:type="spellStart"/>
      <w:r>
        <w:rPr>
          <w:rFonts w:ascii="Times New Roman" w:hAnsi="Times New Roman" w:cs="Times New Roman"/>
          <w:color w:val="000000"/>
          <w:u w:color="000000"/>
          <w:rtl/>
        </w:rPr>
        <w:t>ההגיון</w:t>
      </w:r>
      <w:proofErr w:type="spellEnd"/>
      <w:r>
        <w:rPr>
          <w:rFonts w:ascii="Times New Roman" w:hAnsi="Times New Roman" w:cs="Times New Roman"/>
          <w:color w:val="000000"/>
          <w:u w:color="000000"/>
          <w:rtl/>
        </w:rPr>
        <w:t xml:space="preserve"> שבמדע ובכישוף האפריקניים״ בתוך משה שקד ושלמה דשן (עורכים) </w:t>
      </w:r>
      <w:r>
        <w:rPr>
          <w:rFonts w:ascii="Times New Roman" w:hAnsi="Times New Roman" w:cs="Times New Roman"/>
          <w:i/>
          <w:iCs/>
          <w:color w:val="000000"/>
          <w:u w:color="000000"/>
          <w:rtl/>
        </w:rPr>
        <w:t>החוויה הבין-תרבותית</w:t>
      </w:r>
      <w:r>
        <w:rPr>
          <w:rFonts w:ascii="Times New Roman" w:hAnsi="Times New Roman" w:cs="Times New Roman"/>
          <w:color w:val="000000"/>
          <w:u w:color="000000"/>
          <w:rtl/>
        </w:rPr>
        <w:t>. תל אביב הוצאת שוקן. עמ׳ 113-121.</w:t>
      </w:r>
    </w:p>
    <w:p w14:paraId="0B10049D" w14:textId="77777777" w:rsidR="003E4FC7" w:rsidRDefault="003E4FC7" w:rsidP="003E4FC7">
      <w:pPr>
        <w:autoSpaceDE w:val="0"/>
        <w:autoSpaceDN w:val="0"/>
        <w:bidi/>
        <w:adjustRightInd w:val="0"/>
        <w:ind w:left="720" w:hanging="720"/>
        <w:jc w:val="both"/>
        <w:rPr>
          <w:rFonts w:ascii="Times New Roman" w:hAnsi="Times New Roman" w:cs="Times New Roman"/>
          <w:color w:val="000000"/>
          <w:u w:color="000000"/>
        </w:rPr>
      </w:pPr>
    </w:p>
    <w:p w14:paraId="008DBDBA" w14:textId="77777777" w:rsidR="003E4FC7" w:rsidRDefault="003E4FC7" w:rsidP="003E4FC7">
      <w:pPr>
        <w:autoSpaceDE w:val="0"/>
        <w:autoSpaceDN w:val="0"/>
        <w:adjustRightInd w:val="0"/>
        <w:rPr>
          <w:rFonts w:ascii="Times New Roman" w:hAnsi="Times New Roman" w:cs="Times New Roman"/>
          <w:color w:val="000000"/>
          <w:u w:color="000000"/>
        </w:rPr>
      </w:pPr>
      <w:proofErr w:type="spellStart"/>
      <w:r>
        <w:rPr>
          <w:rFonts w:ascii="Times New Roman" w:hAnsi="Times New Roman" w:cs="Times New Roman"/>
          <w:color w:val="000000"/>
          <w:u w:color="000000"/>
        </w:rPr>
        <w:t>Ashforth</w:t>
      </w:r>
      <w:proofErr w:type="spellEnd"/>
      <w:r>
        <w:rPr>
          <w:rFonts w:ascii="Times New Roman" w:hAnsi="Times New Roman" w:cs="Times New Roman"/>
          <w:color w:val="000000"/>
          <w:u w:color="000000"/>
        </w:rPr>
        <w:t>, A. (2005). "</w:t>
      </w:r>
      <w:proofErr w:type="spellStart"/>
      <w:r>
        <w:rPr>
          <w:rFonts w:ascii="Times New Roman" w:hAnsi="Times New Roman" w:cs="Times New Roman"/>
          <w:color w:val="000000"/>
          <w:u w:color="000000"/>
        </w:rPr>
        <w:t>Mufhi</w:t>
      </w:r>
      <w:proofErr w:type="spellEnd"/>
      <w:r>
        <w:rPr>
          <w:rFonts w:ascii="Times New Roman" w:hAnsi="Times New Roman" w:cs="Times New Roman"/>
          <w:color w:val="000000"/>
          <w:u w:color="000000"/>
        </w:rPr>
        <w:t xml:space="preserve">, Medicine and Witchcraft: Regulating 'African Science' in Post-Apartheid South Africa?" </w:t>
      </w:r>
      <w:r>
        <w:rPr>
          <w:rFonts w:ascii="Times New Roman" w:hAnsi="Times New Roman" w:cs="Times New Roman"/>
          <w:i/>
          <w:iCs/>
          <w:color w:val="000000"/>
          <w:u w:color="000000"/>
        </w:rPr>
        <w:t xml:space="preserve">Social Dynamics </w:t>
      </w:r>
      <w:r>
        <w:rPr>
          <w:rFonts w:ascii="Times New Roman" w:hAnsi="Times New Roman" w:cs="Times New Roman"/>
          <w:color w:val="000000"/>
          <w:u w:color="000000"/>
        </w:rPr>
        <w:t>31(2):211-242.</w:t>
      </w:r>
    </w:p>
    <w:p w14:paraId="58B42F02" w14:textId="77777777" w:rsidR="003E4FC7" w:rsidRDefault="003E4FC7" w:rsidP="003E4FC7">
      <w:pPr>
        <w:autoSpaceDE w:val="0"/>
        <w:autoSpaceDN w:val="0"/>
        <w:bidi/>
        <w:adjustRightInd w:val="0"/>
        <w:ind w:left="720" w:hanging="720"/>
        <w:jc w:val="both"/>
        <w:rPr>
          <w:rFonts w:ascii="Times New Roman" w:hAnsi="Times New Roman" w:cs="Times New Roman"/>
          <w:color w:val="000000"/>
          <w:u w:color="000000"/>
        </w:rPr>
      </w:pPr>
    </w:p>
    <w:p w14:paraId="137C408A" w14:textId="77777777" w:rsidR="003E4FC7" w:rsidRDefault="003E4FC7" w:rsidP="003E4FC7">
      <w:pPr>
        <w:autoSpaceDE w:val="0"/>
        <w:autoSpaceDN w:val="0"/>
        <w:bidi/>
        <w:adjustRightInd w:val="0"/>
        <w:ind w:left="720" w:hanging="720"/>
        <w:jc w:val="both"/>
        <w:rPr>
          <w:rFonts w:ascii="Times New Roman" w:hAnsi="Times New Roman" w:cs="Times New Roman"/>
          <w:color w:val="000000"/>
          <w:u w:color="000000"/>
        </w:rPr>
      </w:pPr>
    </w:p>
    <w:p w14:paraId="20C4A0C9" w14:textId="77777777" w:rsidR="003E4FC7" w:rsidRDefault="003E4FC7" w:rsidP="003E4FC7">
      <w:pPr>
        <w:autoSpaceDE w:val="0"/>
        <w:autoSpaceDN w:val="0"/>
        <w:bidi/>
        <w:adjustRightInd w:val="0"/>
        <w:rPr>
          <w:rFonts w:ascii="Times New Roman" w:hAnsi="Times New Roman" w:cs="Times New Roman"/>
          <w:b/>
          <w:bCs/>
          <w:color w:val="000000"/>
          <w:u w:val="single" w:color="000000"/>
        </w:rPr>
      </w:pPr>
      <w:r>
        <w:rPr>
          <w:rFonts w:ascii="Times New Roman" w:hAnsi="Times New Roman" w:cs="Times New Roman"/>
          <w:b/>
          <w:bCs/>
          <w:color w:val="000000"/>
          <w:u w:val="single" w:color="000000"/>
          <w:rtl/>
        </w:rPr>
        <w:t>קולוניאליזם, פוסט-קולוניאליזם ועצמאות</w:t>
      </w:r>
    </w:p>
    <w:p w14:paraId="5678C1FF" w14:textId="77777777" w:rsidR="003E4FC7" w:rsidRDefault="003E4FC7" w:rsidP="003E4FC7">
      <w:pPr>
        <w:autoSpaceDE w:val="0"/>
        <w:autoSpaceDN w:val="0"/>
        <w:bidi/>
        <w:adjustRightInd w:val="0"/>
        <w:rPr>
          <w:rFonts w:ascii="Times New Roman" w:eastAsia="Arial Unicode MS" w:hAnsi="Times New Roman" w:cs="Times New Roman"/>
          <w:b/>
          <w:bCs/>
          <w:color w:val="000000"/>
          <w:u w:val="single" w:color="000000"/>
        </w:rPr>
      </w:pPr>
    </w:p>
    <w:p w14:paraId="71B74274" w14:textId="77777777" w:rsidR="003E4FC7" w:rsidRDefault="003E4FC7" w:rsidP="003E4FC7">
      <w:pPr>
        <w:autoSpaceDE w:val="0"/>
        <w:autoSpaceDN w:val="0"/>
        <w:bidi/>
        <w:adjustRightInd w:val="0"/>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 xml:space="preserve">Forde, D. (1939). “Government in </w:t>
      </w:r>
      <w:proofErr w:type="spellStart"/>
      <w:r>
        <w:rPr>
          <w:rFonts w:ascii="Times New Roman" w:eastAsia="Arial Unicode MS" w:hAnsi="Times New Roman" w:cs="Times New Roman"/>
          <w:color w:val="000000"/>
          <w:u w:color="000000"/>
        </w:rPr>
        <w:t>Umor</w:t>
      </w:r>
      <w:proofErr w:type="spellEnd"/>
      <w:r>
        <w:rPr>
          <w:rFonts w:ascii="Times New Roman" w:eastAsia="Arial Unicode MS" w:hAnsi="Times New Roman" w:cs="Times New Roman"/>
          <w:color w:val="000000"/>
          <w:u w:color="000000"/>
        </w:rPr>
        <w:t xml:space="preserve">: A Study of Social Change and Problems of Indirect Rule in a Nigerian Village Community”. </w:t>
      </w:r>
      <w:r>
        <w:rPr>
          <w:rFonts w:ascii="Times New Roman" w:eastAsia="Arial Unicode MS" w:hAnsi="Times New Roman" w:cs="Times New Roman"/>
          <w:i/>
          <w:iCs/>
          <w:color w:val="000000"/>
          <w:u w:color="000000"/>
        </w:rPr>
        <w:t xml:space="preserve">Africa </w:t>
      </w:r>
      <w:r>
        <w:rPr>
          <w:rFonts w:ascii="Times New Roman" w:eastAsia="Arial Unicode MS" w:hAnsi="Times New Roman" w:cs="Times New Roman"/>
          <w:color w:val="000000"/>
          <w:u w:color="000000"/>
        </w:rPr>
        <w:t>12(2):129-162</w:t>
      </w:r>
      <w:r>
        <w:rPr>
          <w:rFonts w:ascii="Times New Roman" w:eastAsia="Arial Unicode MS" w:hAnsi="Times New Roman" w:cs="Times New Roman"/>
          <w:color w:val="000000"/>
          <w:u w:color="000000"/>
          <w:rtl/>
        </w:rPr>
        <w:t>.</w:t>
      </w:r>
    </w:p>
    <w:p w14:paraId="1E7D4EC9" w14:textId="77777777" w:rsidR="003E4FC7" w:rsidRDefault="003E4FC7" w:rsidP="003E4FC7">
      <w:pPr>
        <w:autoSpaceDE w:val="0"/>
        <w:autoSpaceDN w:val="0"/>
        <w:bidi/>
        <w:adjustRightInd w:val="0"/>
        <w:rPr>
          <w:rFonts w:ascii="Times New Roman" w:eastAsia="Arial Unicode MS" w:hAnsi="Times New Roman" w:cs="Times New Roman"/>
          <w:color w:val="000000"/>
          <w:u w:color="000000"/>
        </w:rPr>
      </w:pPr>
    </w:p>
    <w:p w14:paraId="48442533" w14:textId="77777777" w:rsidR="003E4FC7" w:rsidRDefault="003E4FC7" w:rsidP="003E4FC7">
      <w:pPr>
        <w:autoSpaceDE w:val="0"/>
        <w:autoSpaceDN w:val="0"/>
        <w:bidi/>
        <w:adjustRightInd w:val="0"/>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 xml:space="preserve">Berman, B.J. (1991). “Nationalism, Ethnicity, and Modernity: The Paradox of the Mau </w:t>
      </w:r>
      <w:proofErr w:type="spellStart"/>
      <w:r>
        <w:rPr>
          <w:rFonts w:ascii="Times New Roman" w:eastAsia="Arial Unicode MS" w:hAnsi="Times New Roman" w:cs="Times New Roman"/>
          <w:color w:val="000000"/>
          <w:u w:color="000000"/>
        </w:rPr>
        <w:t>Mau</w:t>
      </w:r>
      <w:proofErr w:type="spellEnd"/>
      <w:r>
        <w:rPr>
          <w:rFonts w:ascii="Times New Roman" w:eastAsia="Arial Unicode MS" w:hAnsi="Times New Roman" w:cs="Times New Roman"/>
          <w:color w:val="000000"/>
          <w:u w:color="000000"/>
        </w:rPr>
        <w:t xml:space="preserve">”. </w:t>
      </w:r>
      <w:r>
        <w:rPr>
          <w:rFonts w:ascii="Times New Roman" w:eastAsia="Arial Unicode MS" w:hAnsi="Times New Roman" w:cs="Times New Roman"/>
          <w:i/>
          <w:iCs/>
          <w:color w:val="000000"/>
          <w:u w:color="000000"/>
        </w:rPr>
        <w:t xml:space="preserve">Canadian Journal of African Studies / Revue Canadienne des Études </w:t>
      </w:r>
      <w:proofErr w:type="spellStart"/>
      <w:r>
        <w:rPr>
          <w:rFonts w:ascii="Times New Roman" w:eastAsia="Arial Unicode MS" w:hAnsi="Times New Roman" w:cs="Times New Roman"/>
          <w:i/>
          <w:iCs/>
          <w:color w:val="000000"/>
          <w:u w:color="000000"/>
        </w:rPr>
        <w:t>Africaines</w:t>
      </w:r>
      <w:proofErr w:type="spellEnd"/>
      <w:r>
        <w:rPr>
          <w:rFonts w:ascii="Times New Roman" w:eastAsia="Arial Unicode MS" w:hAnsi="Times New Roman" w:cs="Times New Roman"/>
          <w:i/>
          <w:iCs/>
          <w:color w:val="000000"/>
          <w:u w:color="000000"/>
        </w:rPr>
        <w:t xml:space="preserve"> </w:t>
      </w:r>
      <w:r>
        <w:rPr>
          <w:rFonts w:ascii="Times New Roman" w:eastAsia="Arial Unicode MS" w:hAnsi="Times New Roman" w:cs="Times New Roman"/>
          <w:color w:val="000000"/>
          <w:u w:color="000000"/>
        </w:rPr>
        <w:t>25(2):181-106</w:t>
      </w:r>
      <w:r>
        <w:rPr>
          <w:rFonts w:ascii="Times New Roman" w:eastAsia="Arial Unicode MS" w:hAnsi="Times New Roman" w:cs="Times New Roman"/>
          <w:color w:val="000000"/>
          <w:u w:color="000000"/>
          <w:rtl/>
        </w:rPr>
        <w:t xml:space="preserve">. </w:t>
      </w:r>
    </w:p>
    <w:p w14:paraId="7953E77F" w14:textId="77777777" w:rsidR="003E4FC7" w:rsidRDefault="003E4FC7" w:rsidP="003E4FC7">
      <w:pPr>
        <w:autoSpaceDE w:val="0"/>
        <w:autoSpaceDN w:val="0"/>
        <w:bidi/>
        <w:adjustRightInd w:val="0"/>
        <w:rPr>
          <w:rFonts w:ascii="Times New Roman" w:eastAsia="Arial Unicode MS" w:hAnsi="Times New Roman" w:cs="Times New Roman"/>
          <w:color w:val="000000"/>
          <w:u w:color="000000"/>
        </w:rPr>
      </w:pPr>
    </w:p>
    <w:p w14:paraId="22E4E867" w14:textId="77777777" w:rsidR="003E4FC7" w:rsidRDefault="003E4FC7" w:rsidP="003E4FC7">
      <w:pPr>
        <w:autoSpaceDE w:val="0"/>
        <w:autoSpaceDN w:val="0"/>
        <w:bidi/>
        <w:adjustRightInd w:val="0"/>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 xml:space="preserve">West, G.H. (2010). “Govern Yourselves!” Democracy and Carnage in Northern Mozambique”. In </w:t>
      </w:r>
      <w:proofErr w:type="spellStart"/>
      <w:r>
        <w:rPr>
          <w:rFonts w:ascii="Times New Roman" w:eastAsia="Arial Unicode MS" w:hAnsi="Times New Roman" w:cs="Times New Roman"/>
          <w:color w:val="000000"/>
          <w:u w:color="000000"/>
        </w:rPr>
        <w:t>Grinker</w:t>
      </w:r>
      <w:proofErr w:type="spellEnd"/>
      <w:r>
        <w:rPr>
          <w:rFonts w:ascii="Times New Roman" w:eastAsia="Arial Unicode MS" w:hAnsi="Times New Roman" w:cs="Times New Roman"/>
          <w:color w:val="000000"/>
          <w:u w:color="000000"/>
        </w:rPr>
        <w:t xml:space="preserve">, R.R., </w:t>
      </w:r>
      <w:proofErr w:type="spellStart"/>
      <w:r>
        <w:rPr>
          <w:rFonts w:ascii="Times New Roman" w:eastAsia="Arial Unicode MS" w:hAnsi="Times New Roman" w:cs="Times New Roman"/>
          <w:color w:val="000000"/>
          <w:u w:color="000000"/>
        </w:rPr>
        <w:t>Lubkemann</w:t>
      </w:r>
      <w:proofErr w:type="spellEnd"/>
      <w:r>
        <w:rPr>
          <w:rFonts w:ascii="Times New Roman" w:eastAsia="Arial Unicode MS" w:hAnsi="Times New Roman" w:cs="Times New Roman"/>
          <w:color w:val="000000"/>
          <w:u w:color="000000"/>
        </w:rPr>
        <w:t>, S.C, and Steiner, C.B. (</w:t>
      </w:r>
      <w:proofErr w:type="spellStart"/>
      <w:r>
        <w:rPr>
          <w:rFonts w:ascii="Times New Roman" w:eastAsia="Arial Unicode MS" w:hAnsi="Times New Roman" w:cs="Times New Roman"/>
          <w:color w:val="000000"/>
          <w:u w:color="000000"/>
        </w:rPr>
        <w:t>eds</w:t>
      </w:r>
      <w:proofErr w:type="spellEnd"/>
      <w:r>
        <w:rPr>
          <w:rFonts w:ascii="Times New Roman" w:eastAsia="Arial Unicode MS" w:hAnsi="Times New Roman" w:cs="Times New Roman"/>
          <w:color w:val="000000"/>
          <w:u w:color="000000"/>
        </w:rPr>
        <w:t xml:space="preserve">) </w:t>
      </w:r>
      <w:r>
        <w:rPr>
          <w:rFonts w:ascii="Times New Roman" w:eastAsia="Arial Unicode MS" w:hAnsi="Times New Roman" w:cs="Times New Roman"/>
          <w:i/>
          <w:iCs/>
          <w:color w:val="000000"/>
          <w:u w:color="000000"/>
        </w:rPr>
        <w:t xml:space="preserve">Perspectives </w:t>
      </w:r>
      <w:proofErr w:type="gramStart"/>
      <w:r>
        <w:rPr>
          <w:rFonts w:ascii="Times New Roman" w:eastAsia="Arial Unicode MS" w:hAnsi="Times New Roman" w:cs="Times New Roman"/>
          <w:i/>
          <w:iCs/>
          <w:color w:val="000000"/>
          <w:u w:color="000000"/>
        </w:rPr>
        <w:t>On</w:t>
      </w:r>
      <w:proofErr w:type="gramEnd"/>
      <w:r>
        <w:rPr>
          <w:rFonts w:ascii="Times New Roman" w:eastAsia="Arial Unicode MS" w:hAnsi="Times New Roman" w:cs="Times New Roman"/>
          <w:i/>
          <w:iCs/>
          <w:color w:val="000000"/>
          <w:u w:color="000000"/>
        </w:rPr>
        <w:t xml:space="preserve"> Africa: A Reader in</w:t>
      </w:r>
      <w:r>
        <w:rPr>
          <w:rFonts w:ascii="Times New Roman" w:eastAsia="Arial Unicode MS" w:hAnsi="Times New Roman" w:cs="Times New Roman"/>
          <w:color w:val="000000"/>
          <w:u w:color="000000"/>
        </w:rPr>
        <w:t xml:space="preserve"> </w:t>
      </w:r>
      <w:r>
        <w:rPr>
          <w:rFonts w:ascii="Times New Roman" w:eastAsia="Arial Unicode MS" w:hAnsi="Times New Roman" w:cs="Times New Roman"/>
          <w:i/>
          <w:iCs/>
          <w:color w:val="000000"/>
          <w:u w:color="000000"/>
        </w:rPr>
        <w:t>Culture, History, and Representation</w:t>
      </w:r>
      <w:r>
        <w:rPr>
          <w:rFonts w:ascii="Times New Roman" w:eastAsia="Arial Unicode MS" w:hAnsi="Times New Roman" w:cs="Times New Roman"/>
          <w:color w:val="000000"/>
          <w:u w:color="000000"/>
        </w:rPr>
        <w:t>. Oxford: Wiley-Blackwell. pp. 616-628</w:t>
      </w:r>
      <w:r>
        <w:rPr>
          <w:rFonts w:ascii="Times New Roman" w:eastAsia="Arial Unicode MS" w:hAnsi="Times New Roman" w:cs="Times New Roman"/>
          <w:color w:val="000000"/>
          <w:u w:color="000000"/>
          <w:rtl/>
        </w:rPr>
        <w:t>.</w:t>
      </w:r>
    </w:p>
    <w:p w14:paraId="42B4753C" w14:textId="77777777" w:rsidR="003E4FC7" w:rsidRDefault="003E4FC7" w:rsidP="003E4FC7">
      <w:pPr>
        <w:autoSpaceDE w:val="0"/>
        <w:autoSpaceDN w:val="0"/>
        <w:adjustRightInd w:val="0"/>
        <w:rPr>
          <w:rFonts w:ascii="Times New Roman" w:eastAsia="Arial Unicode MS" w:hAnsi="Times New Roman" w:cs="Times New Roman"/>
          <w:b/>
          <w:bCs/>
          <w:color w:val="000000"/>
          <w:u w:val="single" w:color="000000"/>
        </w:rPr>
      </w:pPr>
    </w:p>
    <w:p w14:paraId="775CE0EF" w14:textId="77777777" w:rsidR="006A1DB0" w:rsidRDefault="006A1DB0" w:rsidP="003E4FC7">
      <w:pPr>
        <w:autoSpaceDE w:val="0"/>
        <w:autoSpaceDN w:val="0"/>
        <w:bidi/>
        <w:adjustRightInd w:val="0"/>
        <w:rPr>
          <w:rFonts w:ascii="Times New Roman" w:eastAsia="Arial Unicode MS" w:hAnsi="Times New Roman" w:cs="Times New Roman"/>
          <w:b/>
          <w:bCs/>
          <w:color w:val="000000"/>
          <w:u w:val="single" w:color="000000"/>
          <w:rtl/>
        </w:rPr>
      </w:pPr>
    </w:p>
    <w:p w14:paraId="412E3885" w14:textId="77777777" w:rsidR="006A1DB0" w:rsidRDefault="006A1DB0" w:rsidP="006A1DB0">
      <w:pPr>
        <w:autoSpaceDE w:val="0"/>
        <w:autoSpaceDN w:val="0"/>
        <w:bidi/>
        <w:adjustRightInd w:val="0"/>
        <w:rPr>
          <w:rFonts w:ascii="Times New Roman" w:eastAsia="Arial Unicode MS" w:hAnsi="Times New Roman" w:cs="Times New Roman"/>
          <w:b/>
          <w:bCs/>
          <w:color w:val="000000"/>
          <w:u w:val="single" w:color="000000"/>
          <w:rtl/>
        </w:rPr>
      </w:pPr>
    </w:p>
    <w:p w14:paraId="20025305" w14:textId="77777777" w:rsidR="003E4FC7" w:rsidRDefault="003E4FC7" w:rsidP="006A1DB0">
      <w:pPr>
        <w:autoSpaceDE w:val="0"/>
        <w:autoSpaceDN w:val="0"/>
        <w:bidi/>
        <w:adjustRightInd w:val="0"/>
        <w:rPr>
          <w:rFonts w:ascii="Times New Roman" w:eastAsia="Arial Unicode MS" w:hAnsi="Times New Roman" w:cs="Times New Roman"/>
          <w:b/>
          <w:bCs/>
          <w:color w:val="000000"/>
          <w:u w:val="single" w:color="000000"/>
        </w:rPr>
      </w:pPr>
      <w:r>
        <w:rPr>
          <w:rFonts w:ascii="Times New Roman" w:eastAsia="Arial Unicode MS" w:hAnsi="Times New Roman" w:cs="Times New Roman"/>
          <w:b/>
          <w:bCs/>
          <w:color w:val="000000"/>
          <w:u w:val="single" w:color="000000"/>
          <w:rtl/>
        </w:rPr>
        <w:lastRenderedPageBreak/>
        <w:t>ערים ועיור</w:t>
      </w:r>
    </w:p>
    <w:p w14:paraId="0675CF95" w14:textId="77777777" w:rsidR="003E4FC7" w:rsidRDefault="003E4FC7" w:rsidP="003E4FC7">
      <w:pPr>
        <w:autoSpaceDE w:val="0"/>
        <w:autoSpaceDN w:val="0"/>
        <w:bidi/>
        <w:adjustRightInd w:val="0"/>
        <w:rPr>
          <w:rFonts w:ascii="Times New Roman" w:eastAsia="Arial Unicode MS" w:hAnsi="Times New Roman" w:cs="Times New Roman"/>
          <w:b/>
          <w:bCs/>
          <w:color w:val="000000"/>
          <w:u w:val="single" w:color="000000"/>
        </w:rPr>
      </w:pPr>
    </w:p>
    <w:p w14:paraId="70A92818" w14:textId="77777777" w:rsidR="003E4FC7" w:rsidRDefault="003E4FC7" w:rsidP="003E4FC7">
      <w:pPr>
        <w:autoSpaceDE w:val="0"/>
        <w:autoSpaceDN w:val="0"/>
        <w:adjustRightInd w:val="0"/>
        <w:rPr>
          <w:rFonts w:ascii="Times New Roman" w:eastAsia="Arial Unicode MS" w:hAnsi="Times New Roman" w:cs="Times New Roman"/>
          <w:b/>
          <w:bCs/>
          <w:color w:val="000000"/>
          <w:u w:val="single" w:color="000000"/>
        </w:rPr>
      </w:pPr>
    </w:p>
    <w:p w14:paraId="24741DED" w14:textId="77777777" w:rsidR="003E4FC7" w:rsidRDefault="003E4FC7" w:rsidP="003E4FC7">
      <w:pPr>
        <w:autoSpaceDE w:val="0"/>
        <w:autoSpaceDN w:val="0"/>
        <w:bidi/>
        <w:adjustRightInd w:val="0"/>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Hanna, W.J. and Hanna J.L. (1967). “The Political Structure of Urban-</w:t>
      </w:r>
      <w:proofErr w:type="spellStart"/>
      <w:r>
        <w:rPr>
          <w:rFonts w:ascii="Times New Roman" w:eastAsia="Arial Unicode MS" w:hAnsi="Times New Roman" w:cs="Times New Roman"/>
          <w:color w:val="000000"/>
          <w:u w:color="000000"/>
        </w:rPr>
        <w:t>Centred</w:t>
      </w:r>
      <w:proofErr w:type="spellEnd"/>
      <w:r>
        <w:rPr>
          <w:rFonts w:ascii="Times New Roman" w:eastAsia="Arial Unicode MS" w:hAnsi="Times New Roman" w:cs="Times New Roman"/>
          <w:color w:val="000000"/>
          <w:u w:color="000000"/>
        </w:rPr>
        <w:t xml:space="preserve"> African Communities”. In Miner, H. (</w:t>
      </w:r>
      <w:proofErr w:type="spellStart"/>
      <w:r>
        <w:rPr>
          <w:rFonts w:ascii="Times New Roman" w:eastAsia="Arial Unicode MS" w:hAnsi="Times New Roman" w:cs="Times New Roman"/>
          <w:color w:val="000000"/>
          <w:u w:color="000000"/>
        </w:rPr>
        <w:t>ed</w:t>
      </w:r>
      <w:proofErr w:type="spellEnd"/>
      <w:r>
        <w:rPr>
          <w:rFonts w:ascii="Times New Roman" w:eastAsia="Arial Unicode MS" w:hAnsi="Times New Roman" w:cs="Times New Roman"/>
          <w:color w:val="000000"/>
          <w:u w:color="000000"/>
        </w:rPr>
        <w:t xml:space="preserve">) </w:t>
      </w:r>
      <w:r>
        <w:rPr>
          <w:rFonts w:ascii="Times New Roman" w:eastAsia="Arial Unicode MS" w:hAnsi="Times New Roman" w:cs="Times New Roman"/>
          <w:i/>
          <w:iCs/>
          <w:color w:val="000000"/>
          <w:u w:color="000000"/>
        </w:rPr>
        <w:t>The City in Modern Africa</w:t>
      </w:r>
      <w:r>
        <w:rPr>
          <w:rFonts w:ascii="Times New Roman" w:eastAsia="Arial Unicode MS" w:hAnsi="Times New Roman" w:cs="Times New Roman"/>
          <w:color w:val="000000"/>
          <w:u w:color="000000"/>
        </w:rPr>
        <w:t>. New York: Praeger. pp. 39-54</w:t>
      </w:r>
      <w:r>
        <w:rPr>
          <w:rFonts w:ascii="Times New Roman" w:eastAsia="Arial Unicode MS" w:hAnsi="Times New Roman" w:cs="Times New Roman"/>
          <w:color w:val="000000"/>
          <w:u w:color="000000"/>
          <w:rtl/>
        </w:rPr>
        <w:t xml:space="preserve">. </w:t>
      </w:r>
    </w:p>
    <w:p w14:paraId="15ACD4A8" w14:textId="77777777" w:rsidR="003E4FC7" w:rsidRDefault="003E4FC7" w:rsidP="003E4FC7">
      <w:pPr>
        <w:autoSpaceDE w:val="0"/>
        <w:autoSpaceDN w:val="0"/>
        <w:adjustRightInd w:val="0"/>
        <w:rPr>
          <w:rFonts w:ascii="Times New Roman" w:eastAsia="Arial Unicode MS" w:hAnsi="Times New Roman" w:cs="Times New Roman"/>
          <w:color w:val="000000"/>
          <w:u w:color="000000"/>
        </w:rPr>
      </w:pPr>
    </w:p>
    <w:p w14:paraId="2266F66B" w14:textId="77777777" w:rsidR="003E4FC7" w:rsidRDefault="003E4FC7" w:rsidP="003E4FC7">
      <w:pPr>
        <w:autoSpaceDE w:val="0"/>
        <w:autoSpaceDN w:val="0"/>
        <w:adjustRightInd w:val="0"/>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 xml:space="preserve">Packer, G. (2006). “The Megacity: Decoding the Chaos of Lagos”. </w:t>
      </w:r>
      <w:r>
        <w:rPr>
          <w:rFonts w:ascii="Times New Roman" w:eastAsia="Arial Unicode MS" w:hAnsi="Times New Roman" w:cs="Times New Roman"/>
          <w:i/>
          <w:iCs/>
          <w:color w:val="000000"/>
          <w:u w:color="000000"/>
        </w:rPr>
        <w:t>The New Yorker</w:t>
      </w:r>
      <w:r>
        <w:rPr>
          <w:rFonts w:ascii="Times New Roman" w:eastAsia="Arial Unicode MS" w:hAnsi="Times New Roman" w:cs="Times New Roman"/>
          <w:color w:val="000000"/>
          <w:u w:color="000000"/>
        </w:rPr>
        <w:t>. (November 13, 2006). (</w:t>
      </w:r>
      <w:hyperlink r:id="rId4" w:history="1">
        <w:r>
          <w:rPr>
            <w:rFonts w:ascii="Times New Roman" w:eastAsia="Arial Unicode MS" w:hAnsi="Times New Roman" w:cs="Times New Roman"/>
            <w:color w:val="0000FF"/>
            <w:u w:val="single" w:color="0000FF"/>
          </w:rPr>
          <w:t>http://www.newyorker.com/archive/2006/11/13/061113fa_fact_packer</w:t>
        </w:r>
      </w:hyperlink>
      <w:r>
        <w:rPr>
          <w:rFonts w:ascii="Times New Roman" w:eastAsia="Arial Unicode MS" w:hAnsi="Times New Roman" w:cs="Times New Roman"/>
          <w:color w:val="000000"/>
          <w:u w:color="000000"/>
        </w:rPr>
        <w:t>).</w:t>
      </w:r>
    </w:p>
    <w:p w14:paraId="253B1E5C" w14:textId="77777777" w:rsidR="006A1DB0" w:rsidRDefault="006A1DB0" w:rsidP="003E4FC7">
      <w:pPr>
        <w:autoSpaceDE w:val="0"/>
        <w:autoSpaceDN w:val="0"/>
        <w:bidi/>
        <w:adjustRightInd w:val="0"/>
        <w:rPr>
          <w:rFonts w:ascii="Times New Roman" w:eastAsia="Arial Unicode MS" w:hAnsi="Times New Roman" w:cs="Times New Roman"/>
          <w:b/>
          <w:bCs/>
          <w:color w:val="000000"/>
          <w:u w:val="single" w:color="000000"/>
          <w:rtl/>
        </w:rPr>
      </w:pPr>
    </w:p>
    <w:p w14:paraId="569B382A" w14:textId="77777777" w:rsidR="003E4FC7" w:rsidRDefault="003E4FC7" w:rsidP="006A1DB0">
      <w:pPr>
        <w:autoSpaceDE w:val="0"/>
        <w:autoSpaceDN w:val="0"/>
        <w:bidi/>
        <w:adjustRightInd w:val="0"/>
        <w:rPr>
          <w:rFonts w:ascii="Times New Roman" w:eastAsia="Arial Unicode MS" w:hAnsi="Times New Roman" w:cs="Times New Roman"/>
          <w:b/>
          <w:bCs/>
          <w:color w:val="000000"/>
          <w:u w:val="single" w:color="000000"/>
        </w:rPr>
      </w:pPr>
      <w:r>
        <w:rPr>
          <w:rFonts w:ascii="Times New Roman" w:eastAsia="Arial Unicode MS" w:hAnsi="Times New Roman" w:cs="Times New Roman"/>
          <w:b/>
          <w:bCs/>
          <w:color w:val="000000"/>
          <w:u w:val="single" w:color="000000"/>
          <w:rtl/>
        </w:rPr>
        <w:t>סיכום</w:t>
      </w:r>
    </w:p>
    <w:p w14:paraId="090C908C" w14:textId="77777777" w:rsidR="003E4FC7" w:rsidRDefault="003E4FC7" w:rsidP="003E4FC7">
      <w:pPr>
        <w:autoSpaceDE w:val="0"/>
        <w:autoSpaceDN w:val="0"/>
        <w:bidi/>
        <w:adjustRightInd w:val="0"/>
        <w:rPr>
          <w:rFonts w:ascii="Times New Roman" w:eastAsia="Arial Unicode MS" w:hAnsi="Times New Roman" w:cs="Times New Roman"/>
          <w:color w:val="000000"/>
          <w:u w:color="000000"/>
        </w:rPr>
      </w:pPr>
    </w:p>
    <w:p w14:paraId="42120CA6" w14:textId="77777777" w:rsidR="003E4FC7" w:rsidRDefault="003E4FC7" w:rsidP="003E4FC7">
      <w:pPr>
        <w:autoSpaceDE w:val="0"/>
        <w:autoSpaceDN w:val="0"/>
        <w:bidi/>
        <w:adjustRightInd w:val="0"/>
        <w:rPr>
          <w:rFonts w:ascii="Times New Roman" w:eastAsia="Arial Unicode MS" w:hAnsi="Times New Roman" w:cs="Times New Roman"/>
          <w:color w:val="000000"/>
          <w:u w:color="000000"/>
        </w:rPr>
      </w:pPr>
    </w:p>
    <w:p w14:paraId="497C0236" w14:textId="77777777" w:rsidR="003E4FC7" w:rsidRDefault="003E4FC7" w:rsidP="003E4FC7">
      <w:pPr>
        <w:autoSpaceDE w:val="0"/>
        <w:autoSpaceDN w:val="0"/>
        <w:bidi/>
        <w:adjustRightInd w:val="0"/>
        <w:rPr>
          <w:rFonts w:ascii="Times New Roman" w:eastAsia="Arial Unicode MS" w:hAnsi="Times New Roman" w:cs="Times New Roman"/>
          <w:color w:val="000000"/>
          <w:u w:color="000000"/>
        </w:rPr>
      </w:pPr>
    </w:p>
    <w:p w14:paraId="356DBD84" w14:textId="77777777" w:rsidR="003E4FC7" w:rsidRDefault="003E4FC7" w:rsidP="003E4FC7">
      <w:pPr>
        <w:autoSpaceDE w:val="0"/>
        <w:autoSpaceDN w:val="0"/>
        <w:bidi/>
        <w:adjustRightInd w:val="0"/>
        <w:rPr>
          <w:rFonts w:ascii="Times New Roman" w:eastAsia="Arial Unicode MS" w:hAnsi="Times New Roman" w:cs="Times New Roman"/>
          <w:color w:val="000000"/>
          <w:u w:color="000000"/>
        </w:rPr>
      </w:pPr>
    </w:p>
    <w:p w14:paraId="4E0C3A02" w14:textId="77777777" w:rsidR="003E4FC7" w:rsidRDefault="003E4FC7" w:rsidP="003E4FC7">
      <w:pPr>
        <w:autoSpaceDE w:val="0"/>
        <w:autoSpaceDN w:val="0"/>
        <w:bidi/>
        <w:adjustRightInd w:val="0"/>
        <w:rPr>
          <w:rFonts w:ascii="Times New Roman" w:eastAsia="Arial Unicode MS" w:hAnsi="Times New Roman" w:cs="Times New Roman"/>
          <w:color w:val="000000"/>
          <w:u w:color="000000"/>
        </w:rPr>
      </w:pPr>
    </w:p>
    <w:p w14:paraId="461A3C63" w14:textId="77777777" w:rsidR="003E4FC7" w:rsidRDefault="003E4FC7" w:rsidP="003E4FC7">
      <w:pPr>
        <w:autoSpaceDE w:val="0"/>
        <w:autoSpaceDN w:val="0"/>
        <w:bidi/>
        <w:adjustRightInd w:val="0"/>
        <w:rPr>
          <w:rFonts w:ascii="Times New Roman" w:eastAsia="Arial Unicode MS" w:hAnsi="Times New Roman" w:cs="Times New Roman"/>
          <w:color w:val="000000"/>
          <w:u w:color="000000"/>
        </w:rPr>
      </w:pPr>
    </w:p>
    <w:p w14:paraId="778B7DC0" w14:textId="77777777" w:rsidR="003E4FC7" w:rsidRDefault="003E4FC7" w:rsidP="003E4FC7">
      <w:pPr>
        <w:autoSpaceDE w:val="0"/>
        <w:autoSpaceDN w:val="0"/>
        <w:adjustRightInd w:val="0"/>
        <w:rPr>
          <w:rFonts w:ascii="Times New Roman" w:eastAsia="Arial Unicode MS" w:hAnsi="Times New Roman" w:cs="Times New Roman"/>
          <w:color w:val="000000"/>
          <w:u w:color="000000"/>
        </w:rPr>
      </w:pPr>
    </w:p>
    <w:p w14:paraId="5A5E4D09" w14:textId="77777777" w:rsidR="00457E5F" w:rsidRDefault="00457E5F" w:rsidP="003E4FC7">
      <w:pPr>
        <w:bidi/>
      </w:pPr>
    </w:p>
    <w:sectPr w:rsidR="00457E5F" w:rsidSect="00DA2A3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C7"/>
    <w:rsid w:val="00007956"/>
    <w:rsid w:val="00045CBB"/>
    <w:rsid w:val="000845EC"/>
    <w:rsid w:val="00133D58"/>
    <w:rsid w:val="001D7736"/>
    <w:rsid w:val="001F29AD"/>
    <w:rsid w:val="002C236B"/>
    <w:rsid w:val="00313598"/>
    <w:rsid w:val="00383DA9"/>
    <w:rsid w:val="003E4FC7"/>
    <w:rsid w:val="00457E5F"/>
    <w:rsid w:val="00491163"/>
    <w:rsid w:val="004F7930"/>
    <w:rsid w:val="00553731"/>
    <w:rsid w:val="005E172F"/>
    <w:rsid w:val="00626689"/>
    <w:rsid w:val="00680EA2"/>
    <w:rsid w:val="00687560"/>
    <w:rsid w:val="006A1DB0"/>
    <w:rsid w:val="006E5055"/>
    <w:rsid w:val="00706CED"/>
    <w:rsid w:val="00711D32"/>
    <w:rsid w:val="00765920"/>
    <w:rsid w:val="00774D69"/>
    <w:rsid w:val="00777AA8"/>
    <w:rsid w:val="00794B16"/>
    <w:rsid w:val="007B547D"/>
    <w:rsid w:val="0080327D"/>
    <w:rsid w:val="00835023"/>
    <w:rsid w:val="008652CC"/>
    <w:rsid w:val="00871EF1"/>
    <w:rsid w:val="008800C6"/>
    <w:rsid w:val="00895B4F"/>
    <w:rsid w:val="008D4FA5"/>
    <w:rsid w:val="008D74B3"/>
    <w:rsid w:val="009A245B"/>
    <w:rsid w:val="009E5BF7"/>
    <w:rsid w:val="009F3DF4"/>
    <w:rsid w:val="00A33CEE"/>
    <w:rsid w:val="00A85C75"/>
    <w:rsid w:val="00B0286C"/>
    <w:rsid w:val="00B40A6F"/>
    <w:rsid w:val="00B8360A"/>
    <w:rsid w:val="00B96D81"/>
    <w:rsid w:val="00BC4A32"/>
    <w:rsid w:val="00BF5CCD"/>
    <w:rsid w:val="00C21545"/>
    <w:rsid w:val="00C51D12"/>
    <w:rsid w:val="00C734E9"/>
    <w:rsid w:val="00CB4009"/>
    <w:rsid w:val="00CD4E3D"/>
    <w:rsid w:val="00CD53D5"/>
    <w:rsid w:val="00DA0AC0"/>
    <w:rsid w:val="00E15D74"/>
    <w:rsid w:val="00E654C6"/>
    <w:rsid w:val="00EE017F"/>
    <w:rsid w:val="00F00F22"/>
    <w:rsid w:val="00F107F4"/>
    <w:rsid w:val="00F27AE7"/>
    <w:rsid w:val="00FB283B"/>
    <w:rsid w:val="00FF6B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0E72"/>
  <w15:chartTrackingRefBased/>
  <w15:docId w15:val="{73F831BA-F5E7-3E45-8782-A404838E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mail.med.harvard.edu/OWA/redir.aspx?C=ca738c3749c24ee9b787d3cf577aac60&amp;URL=http://www.newyorker.com/archive/2006/11/13/061113fa_fact_packer%22%20%5Ct%20%22_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 Rosenthal</dc:creator>
  <cp:keywords/>
  <dc:description/>
  <cp:lastModifiedBy>Anat Rosenthal</cp:lastModifiedBy>
  <cp:revision>3</cp:revision>
  <dcterms:created xsi:type="dcterms:W3CDTF">2018-07-11T15:23:00Z</dcterms:created>
  <dcterms:modified xsi:type="dcterms:W3CDTF">2018-07-11T15:33:00Z</dcterms:modified>
</cp:coreProperties>
</file>