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7E" w:rsidRDefault="00E81B7E" w:rsidP="00E81B7E">
      <w:pPr>
        <w:bidi/>
        <w:spacing w:line="480" w:lineRule="auto"/>
        <w:jc w:val="center"/>
        <w:rPr>
          <w:rFonts w:cs="David"/>
          <w:rtl/>
        </w:rPr>
      </w:pPr>
      <w:r>
        <w:rPr>
          <w:rFonts w:cs="David"/>
          <w:rtl/>
        </w:rPr>
        <w:t>אוניברסיטת בן גוריון בנגב</w:t>
      </w:r>
    </w:p>
    <w:p w:rsidR="00E81B7E" w:rsidRDefault="00E81B7E" w:rsidP="00E81B7E">
      <w:pPr>
        <w:bidi/>
        <w:spacing w:line="480" w:lineRule="auto"/>
        <w:jc w:val="center"/>
        <w:rPr>
          <w:rFonts w:cs="David"/>
          <w:rtl/>
        </w:rPr>
      </w:pPr>
      <w:r>
        <w:rPr>
          <w:rFonts w:cs="David"/>
          <w:rtl/>
        </w:rPr>
        <w:t>הפקולטה למדעי הרוח והחברה</w:t>
      </w:r>
    </w:p>
    <w:p w:rsidR="00E81B7E" w:rsidRDefault="00E81B7E" w:rsidP="00E81B7E">
      <w:pPr>
        <w:bidi/>
        <w:spacing w:line="480" w:lineRule="auto"/>
        <w:jc w:val="center"/>
        <w:rPr>
          <w:rFonts w:cs="David"/>
          <w:rtl/>
        </w:rPr>
      </w:pPr>
      <w:r>
        <w:rPr>
          <w:rFonts w:cs="David" w:hint="cs"/>
          <w:rtl/>
        </w:rPr>
        <w:t>התוכנית הבין אוניברסיטאית בלימודי אפריקה</w:t>
      </w:r>
    </w:p>
    <w:p w:rsidR="00E81B7E" w:rsidRDefault="00E81B7E" w:rsidP="00E81B7E">
      <w:pPr>
        <w:bidi/>
        <w:spacing w:line="480" w:lineRule="auto"/>
        <w:jc w:val="center"/>
        <w:rPr>
          <w:rFonts w:cs="David"/>
          <w:rtl/>
        </w:rPr>
      </w:pPr>
    </w:p>
    <w:p w:rsidR="00E81B7E" w:rsidRDefault="00E81B7E" w:rsidP="00011122">
      <w:pPr>
        <w:bidi/>
        <w:spacing w:line="480" w:lineRule="auto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"</w:t>
      </w:r>
      <w:r>
        <w:rPr>
          <w:rFonts w:cs="David" w:hint="cs"/>
          <w:b/>
          <w:bCs/>
          <w:rtl/>
        </w:rPr>
        <w:t>סוגיות מרכזיות בהיסטוריה קדם</w:t>
      </w:r>
      <w:r w:rsidR="00011122">
        <w:rPr>
          <w:rFonts w:cs="David" w:hint="cs"/>
          <w:b/>
          <w:bCs/>
          <w:rtl/>
        </w:rPr>
        <w:t>-</w:t>
      </w:r>
      <w:r>
        <w:rPr>
          <w:rFonts w:cs="David" w:hint="cs"/>
          <w:b/>
          <w:bCs/>
          <w:rtl/>
        </w:rPr>
        <w:t>קולוניאלית של אפריקה</w:t>
      </w:r>
      <w:r>
        <w:rPr>
          <w:rFonts w:cs="David"/>
          <w:b/>
          <w:bCs/>
          <w:rtl/>
        </w:rPr>
        <w:t>"</w:t>
      </w:r>
    </w:p>
    <w:p w:rsidR="00E81B7E" w:rsidRDefault="00E81B7E" w:rsidP="002963E2">
      <w:pPr>
        <w:bidi/>
        <w:spacing w:line="480" w:lineRule="auto"/>
        <w:jc w:val="center"/>
        <w:rPr>
          <w:rFonts w:cs="David"/>
        </w:rPr>
      </w:pPr>
      <w:r>
        <w:rPr>
          <w:rFonts w:cs="David"/>
          <w:rtl/>
        </w:rPr>
        <w:t>סמסטר א' תש</w:t>
      </w:r>
      <w:r w:rsidR="003D1058">
        <w:rPr>
          <w:rFonts w:cs="David" w:hint="cs"/>
          <w:rtl/>
        </w:rPr>
        <w:t>פ</w:t>
      </w:r>
      <w:r w:rsidR="00211914">
        <w:rPr>
          <w:rFonts w:cs="David" w:hint="cs"/>
          <w:rtl/>
        </w:rPr>
        <w:t>"</w:t>
      </w:r>
      <w:r w:rsidR="002963E2">
        <w:rPr>
          <w:rFonts w:cs="David" w:hint="cs"/>
          <w:rtl/>
        </w:rPr>
        <w:t>ב</w:t>
      </w:r>
      <w:bookmarkStart w:id="0" w:name="_GoBack"/>
      <w:bookmarkEnd w:id="0"/>
      <w:r>
        <w:rPr>
          <w:rFonts w:cs="David" w:hint="cs"/>
          <w:rtl/>
        </w:rPr>
        <w:t xml:space="preserve"> 20</w:t>
      </w:r>
      <w:r w:rsidR="00211914">
        <w:rPr>
          <w:rFonts w:cs="David" w:hint="cs"/>
          <w:rtl/>
        </w:rPr>
        <w:t>2</w:t>
      </w:r>
      <w:r w:rsidR="002963E2">
        <w:rPr>
          <w:rFonts w:cs="David" w:hint="cs"/>
          <w:rtl/>
        </w:rPr>
        <w:t>1</w:t>
      </w:r>
      <w:r>
        <w:rPr>
          <w:rFonts w:cs="David" w:hint="cs"/>
          <w:rtl/>
        </w:rPr>
        <w:t>-20</w:t>
      </w:r>
      <w:r w:rsidR="003D1058">
        <w:rPr>
          <w:rFonts w:cs="David" w:hint="cs"/>
          <w:rtl/>
        </w:rPr>
        <w:t>2</w:t>
      </w:r>
      <w:r w:rsidR="002963E2">
        <w:rPr>
          <w:rFonts w:cs="David" w:hint="cs"/>
          <w:rtl/>
        </w:rPr>
        <w:t>1</w:t>
      </w:r>
      <w:r>
        <w:rPr>
          <w:rFonts w:cs="David" w:hint="cs"/>
          <w:rtl/>
        </w:rPr>
        <w:t xml:space="preserve"> </w:t>
      </w:r>
    </w:p>
    <w:p w:rsidR="00E81B7E" w:rsidRDefault="00E81B7E" w:rsidP="00E81B7E">
      <w:pPr>
        <w:bidi/>
        <w:spacing w:line="480" w:lineRule="auto"/>
        <w:rPr>
          <w:rFonts w:cs="David"/>
          <w:rtl/>
        </w:rPr>
      </w:pPr>
      <w:r>
        <w:rPr>
          <w:rFonts w:cs="David"/>
          <w:rtl/>
        </w:rPr>
        <w:t xml:space="preserve">מרצה: </w:t>
      </w:r>
      <w:r w:rsidR="00E24E4B">
        <w:rPr>
          <w:rFonts w:cs="David" w:hint="cs"/>
          <w:rtl/>
        </w:rPr>
        <w:t xml:space="preserve">ד"ר </w:t>
      </w:r>
      <w:r>
        <w:rPr>
          <w:rFonts w:cs="David"/>
          <w:rtl/>
        </w:rPr>
        <w:t>גיא רופא</w:t>
      </w:r>
    </w:p>
    <w:p w:rsidR="00E81B7E" w:rsidRDefault="00E81B7E" w:rsidP="00E81B7E">
      <w:pPr>
        <w:bidi/>
        <w:spacing w:line="480" w:lineRule="auto"/>
        <w:rPr>
          <w:rFonts w:cs="David"/>
          <w:rtl/>
        </w:rPr>
      </w:pPr>
      <w:r>
        <w:rPr>
          <w:rFonts w:cs="David"/>
          <w:rtl/>
        </w:rPr>
        <w:t xml:space="preserve">דוא"ל: </w:t>
      </w:r>
      <w:hyperlink r:id="rId6" w:history="1">
        <w:r>
          <w:rPr>
            <w:rStyle w:val="Hyperlink"/>
          </w:rPr>
          <w:t>roufe@bgu.ac.il</w:t>
        </w:r>
      </w:hyperlink>
    </w:p>
    <w:p w:rsidR="00011122" w:rsidRDefault="00011122" w:rsidP="00011122">
      <w:pPr>
        <w:bidi/>
        <w:spacing w:line="480" w:lineRule="auto"/>
        <w:jc w:val="both"/>
        <w:rPr>
          <w:rFonts w:cs="David"/>
          <w:sz w:val="24"/>
          <w:szCs w:val="24"/>
          <w:rtl/>
        </w:rPr>
      </w:pPr>
    </w:p>
    <w:p w:rsidR="00E76E81" w:rsidRDefault="00E76E81" w:rsidP="00E76E81">
      <w:pPr>
        <w:bidi/>
        <w:spacing w:line="480" w:lineRule="auto"/>
        <w:jc w:val="both"/>
        <w:rPr>
          <w:rFonts w:cs="David"/>
          <w:sz w:val="24"/>
          <w:szCs w:val="24"/>
          <w:rtl/>
        </w:rPr>
      </w:pPr>
    </w:p>
    <w:p w:rsidR="00E24E4B" w:rsidRDefault="00E81B7E" w:rsidP="003D1058">
      <w:pPr>
        <w:bidi/>
        <w:spacing w:line="480" w:lineRule="auto"/>
        <w:jc w:val="both"/>
        <w:rPr>
          <w:rFonts w:cs="David"/>
          <w:rtl/>
        </w:rPr>
      </w:pPr>
      <w:r w:rsidRPr="00E76E81">
        <w:rPr>
          <w:rFonts w:cs="David" w:hint="cs"/>
          <w:rtl/>
        </w:rPr>
        <w:t xml:space="preserve">מטרתו של קורס זה היא להקנות </w:t>
      </w:r>
      <w:r w:rsidR="00A41CBD">
        <w:rPr>
          <w:rFonts w:cs="David" w:hint="cs"/>
          <w:rtl/>
        </w:rPr>
        <w:t>ל</w:t>
      </w:r>
      <w:r w:rsidR="008A2894" w:rsidRPr="00E76E81">
        <w:rPr>
          <w:rFonts w:cs="David" w:hint="cs"/>
          <w:rtl/>
        </w:rPr>
        <w:t xml:space="preserve">סטודנטים הלומדים לתואר ראשון בלימודי אפריקה </w:t>
      </w:r>
      <w:r w:rsidR="00A41CBD" w:rsidRPr="00E76E81">
        <w:rPr>
          <w:rFonts w:cs="David" w:hint="cs"/>
          <w:rtl/>
        </w:rPr>
        <w:t xml:space="preserve">ידע בסיסי </w:t>
      </w:r>
      <w:r w:rsidR="008A2894" w:rsidRPr="00E76E81">
        <w:rPr>
          <w:rFonts w:cs="David" w:hint="cs"/>
          <w:rtl/>
        </w:rPr>
        <w:t>בסוגיות ובתהליכים היסטוריים מרכזיים שהתרחשו ביבשת עד תחילתו של הקולוניאליזם האירופי המודרני</w:t>
      </w:r>
      <w:r w:rsidR="007924A0" w:rsidRPr="00E76E81">
        <w:rPr>
          <w:rFonts w:cs="David" w:hint="cs"/>
          <w:rtl/>
        </w:rPr>
        <w:t xml:space="preserve"> ברבע האחרון של המאה התשע עשרה</w:t>
      </w:r>
      <w:r w:rsidR="008A2894" w:rsidRPr="00E76E81">
        <w:rPr>
          <w:rFonts w:cs="David" w:hint="cs"/>
          <w:rtl/>
        </w:rPr>
        <w:t>. בקורס יושם דגש על הבנת הבעיות הקיימות בחקר ההיסטוריה הקדם</w:t>
      </w:r>
      <w:r w:rsidR="00011122" w:rsidRPr="00E76E81">
        <w:rPr>
          <w:rFonts w:cs="David" w:hint="cs"/>
          <w:rtl/>
        </w:rPr>
        <w:t>-קולוניאלית של אפריקה</w:t>
      </w:r>
      <w:r w:rsidR="008A2894" w:rsidRPr="00E76E81">
        <w:rPr>
          <w:rFonts w:cs="David" w:hint="cs"/>
          <w:rtl/>
        </w:rPr>
        <w:t xml:space="preserve"> </w:t>
      </w:r>
      <w:r w:rsidR="00567C8C" w:rsidRPr="00E76E81">
        <w:rPr>
          <w:rFonts w:cs="David" w:hint="cs"/>
          <w:rtl/>
        </w:rPr>
        <w:t xml:space="preserve">תוך </w:t>
      </w:r>
      <w:r w:rsidR="008A2894" w:rsidRPr="00E76E81">
        <w:rPr>
          <w:rFonts w:cs="David" w:hint="cs"/>
          <w:rtl/>
        </w:rPr>
        <w:t xml:space="preserve">בחינה ביקורתית של האופן שבו תהליכים היסטוריים המשותפים לכלל היבשת נבחנו עד עתה במחקר האקדמי. </w:t>
      </w:r>
      <w:r w:rsidR="007924A0" w:rsidRPr="00E76E81">
        <w:rPr>
          <w:rFonts w:cs="David" w:hint="cs"/>
          <w:rtl/>
        </w:rPr>
        <w:t xml:space="preserve">הסוגיות המרכזיות אשר יבחנו במהלך הקורס כוללות </w:t>
      </w:r>
      <w:r w:rsidR="001A32F5" w:rsidRPr="00E76E81">
        <w:rPr>
          <w:rFonts w:cs="David" w:hint="cs"/>
          <w:rtl/>
        </w:rPr>
        <w:t xml:space="preserve">בין היתר </w:t>
      </w:r>
      <w:r w:rsidR="007924A0" w:rsidRPr="00E76E81">
        <w:rPr>
          <w:rFonts w:cs="David" w:hint="cs"/>
          <w:rtl/>
        </w:rPr>
        <w:t xml:space="preserve">את </w:t>
      </w:r>
      <w:r w:rsidR="00A860F8" w:rsidRPr="00E76E81">
        <w:rPr>
          <w:rFonts w:cs="David" w:hint="cs"/>
          <w:rtl/>
        </w:rPr>
        <w:t xml:space="preserve">סקירת </w:t>
      </w:r>
      <w:r w:rsidR="00567C8C" w:rsidRPr="00E76E81">
        <w:rPr>
          <w:rFonts w:cs="David" w:hint="cs"/>
          <w:rtl/>
        </w:rPr>
        <w:t>ה</w:t>
      </w:r>
      <w:r w:rsidR="007924A0" w:rsidRPr="00E76E81">
        <w:rPr>
          <w:rFonts w:cs="David" w:hint="cs"/>
          <w:rtl/>
        </w:rPr>
        <w:t>מערכות האקלי</w:t>
      </w:r>
      <w:r w:rsidR="00567C8C" w:rsidRPr="00E76E81">
        <w:rPr>
          <w:rFonts w:cs="David" w:hint="cs"/>
          <w:rtl/>
        </w:rPr>
        <w:t>מיות</w:t>
      </w:r>
      <w:r w:rsidR="007924A0" w:rsidRPr="00E76E81">
        <w:rPr>
          <w:rFonts w:cs="David" w:hint="cs"/>
          <w:rtl/>
        </w:rPr>
        <w:t xml:space="preserve"> והסביב</w:t>
      </w:r>
      <w:r w:rsidR="00567C8C" w:rsidRPr="00E76E81">
        <w:rPr>
          <w:rFonts w:cs="David" w:hint="cs"/>
          <w:rtl/>
        </w:rPr>
        <w:t>תיות</w:t>
      </w:r>
      <w:r w:rsidR="007924A0" w:rsidRPr="00E76E81">
        <w:rPr>
          <w:rFonts w:cs="David" w:hint="cs"/>
          <w:rtl/>
        </w:rPr>
        <w:t xml:space="preserve"> והשפעת</w:t>
      </w:r>
      <w:r w:rsidR="00077375">
        <w:rPr>
          <w:rFonts w:cs="David" w:hint="cs"/>
          <w:rtl/>
        </w:rPr>
        <w:t>ן</w:t>
      </w:r>
      <w:r w:rsidR="007924A0" w:rsidRPr="00E76E81">
        <w:rPr>
          <w:rFonts w:cs="David" w:hint="cs"/>
          <w:rtl/>
        </w:rPr>
        <w:t xml:space="preserve"> על תהליכים היסטוריים באזורים שונים ביבשת</w:t>
      </w:r>
      <w:r w:rsidR="00A860F8" w:rsidRPr="00E76E81">
        <w:rPr>
          <w:rFonts w:cs="David" w:hint="cs"/>
          <w:rtl/>
        </w:rPr>
        <w:t xml:space="preserve"> תוך שימת דגש על</w:t>
      </w:r>
      <w:r w:rsidR="007924A0" w:rsidRPr="00E76E81">
        <w:rPr>
          <w:rFonts w:cs="David" w:hint="cs"/>
          <w:rtl/>
        </w:rPr>
        <w:t xml:space="preserve"> </w:t>
      </w:r>
      <w:r w:rsidR="007924A0" w:rsidRPr="00E76E81">
        <w:rPr>
          <w:rFonts w:cs="David" w:hint="eastAsia"/>
          <w:rtl/>
        </w:rPr>
        <w:t>דינאמיקו</w:t>
      </w:r>
      <w:r w:rsidR="007924A0" w:rsidRPr="00E76E81">
        <w:rPr>
          <w:rFonts w:cs="David" w:hint="cs"/>
          <w:rtl/>
        </w:rPr>
        <w:t>ת של שינוי מול דינאמיקות של שימור</w:t>
      </w:r>
      <w:r w:rsidR="001A32F5" w:rsidRPr="00E76E81">
        <w:rPr>
          <w:rFonts w:cs="David" w:hint="cs"/>
          <w:rtl/>
        </w:rPr>
        <w:t>;</w:t>
      </w:r>
      <w:r w:rsidR="007924A0" w:rsidRPr="00E76E81">
        <w:rPr>
          <w:rFonts w:cs="David" w:hint="cs"/>
          <w:rtl/>
        </w:rPr>
        <w:t xml:space="preserve"> הגירות קבוצתיות והגירות יחידים</w:t>
      </w:r>
      <w:r w:rsidR="001A32F5" w:rsidRPr="00E76E81">
        <w:rPr>
          <w:rFonts w:cs="David" w:hint="cs"/>
          <w:rtl/>
        </w:rPr>
        <w:t xml:space="preserve"> כאחד המפתחות להבנת המורכבות הפוליטית והחברתית של היבשת;</w:t>
      </w:r>
      <w:r w:rsidR="007924A0" w:rsidRPr="00E76E81">
        <w:rPr>
          <w:rFonts w:cs="David" w:hint="cs"/>
          <w:rtl/>
        </w:rPr>
        <w:t xml:space="preserve"> </w:t>
      </w:r>
      <w:r w:rsidR="001A32F5" w:rsidRPr="00E76E81">
        <w:rPr>
          <w:rFonts w:cs="David" w:hint="cs"/>
          <w:rtl/>
        </w:rPr>
        <w:t>הגיוון ב</w:t>
      </w:r>
      <w:r w:rsidR="007924A0" w:rsidRPr="00E76E81">
        <w:rPr>
          <w:rFonts w:cs="David" w:hint="cs"/>
          <w:rtl/>
        </w:rPr>
        <w:t xml:space="preserve">מערכות </w:t>
      </w:r>
      <w:r w:rsidR="00A860F8" w:rsidRPr="00E76E81">
        <w:rPr>
          <w:rFonts w:cs="David" w:hint="cs"/>
          <w:rtl/>
        </w:rPr>
        <w:t>ה</w:t>
      </w:r>
      <w:r w:rsidR="007924A0" w:rsidRPr="00E76E81">
        <w:rPr>
          <w:rFonts w:cs="David" w:hint="cs"/>
          <w:rtl/>
        </w:rPr>
        <w:t xml:space="preserve">פוליטיות, </w:t>
      </w:r>
      <w:r w:rsidR="00A860F8" w:rsidRPr="00E76E81">
        <w:rPr>
          <w:rFonts w:cs="David" w:hint="cs"/>
          <w:rtl/>
        </w:rPr>
        <w:t>ה</w:t>
      </w:r>
      <w:r w:rsidR="007924A0" w:rsidRPr="00E76E81">
        <w:rPr>
          <w:rFonts w:cs="David" w:hint="cs"/>
          <w:rtl/>
        </w:rPr>
        <w:t>חברתיות ו</w:t>
      </w:r>
      <w:r w:rsidR="00A860F8" w:rsidRPr="00E76E81">
        <w:rPr>
          <w:rFonts w:cs="David" w:hint="cs"/>
          <w:rtl/>
        </w:rPr>
        <w:t>ה</w:t>
      </w:r>
      <w:r w:rsidR="007924A0" w:rsidRPr="00E76E81">
        <w:rPr>
          <w:rFonts w:cs="David" w:hint="cs"/>
          <w:rtl/>
        </w:rPr>
        <w:t xml:space="preserve">דתיות </w:t>
      </w:r>
      <w:r w:rsidR="001A32F5" w:rsidRPr="00E76E81">
        <w:rPr>
          <w:rFonts w:cs="David" w:hint="cs"/>
          <w:rtl/>
        </w:rPr>
        <w:t xml:space="preserve">שהתפתחו </w:t>
      </w:r>
      <w:r w:rsidR="007924A0" w:rsidRPr="00E76E81">
        <w:rPr>
          <w:rFonts w:cs="David" w:hint="cs"/>
          <w:rtl/>
        </w:rPr>
        <w:t>ביבשת</w:t>
      </w:r>
      <w:r w:rsidR="001A32F5" w:rsidRPr="00E76E81">
        <w:rPr>
          <w:rFonts w:cs="David" w:hint="cs"/>
          <w:rtl/>
        </w:rPr>
        <w:t>;</w:t>
      </w:r>
      <w:r w:rsidR="007924A0" w:rsidRPr="00E76E81">
        <w:rPr>
          <w:rFonts w:cs="David" w:hint="cs"/>
          <w:rtl/>
        </w:rPr>
        <w:t xml:space="preserve"> </w:t>
      </w:r>
      <w:r w:rsidR="001F3F0E">
        <w:rPr>
          <w:rFonts w:cs="David" w:hint="cs"/>
          <w:rtl/>
        </w:rPr>
        <w:t xml:space="preserve">הגדרת זרות ושייכות בקרב חברות באפריקה בתקופה הקדם קולוניאלית; </w:t>
      </w:r>
      <w:r w:rsidR="001F3F0E" w:rsidRPr="00E76E81">
        <w:rPr>
          <w:rFonts w:cs="David" w:hint="cs"/>
          <w:rtl/>
        </w:rPr>
        <w:t>בחינת המאפיינים הייחודיים של מוסד העבדות הפנים אפריקאי בתקופה הקדם קולוניאלית</w:t>
      </w:r>
      <w:r w:rsidR="001F3F0E">
        <w:rPr>
          <w:rFonts w:cs="David" w:hint="cs"/>
          <w:rtl/>
        </w:rPr>
        <w:t xml:space="preserve">; </w:t>
      </w:r>
      <w:r w:rsidR="001F3F0E" w:rsidRPr="00E76E81">
        <w:rPr>
          <w:rFonts w:cs="David" w:hint="cs"/>
          <w:rtl/>
        </w:rPr>
        <w:t xml:space="preserve"> </w:t>
      </w:r>
      <w:r w:rsidR="00A860F8" w:rsidRPr="00E76E81">
        <w:rPr>
          <w:rFonts w:cs="David" w:hint="cs"/>
          <w:rtl/>
        </w:rPr>
        <w:t>ביטויים והשלכות של המפגשים בין אוכלוסיות שונות ביבשת ובין גורמים אירופיים</w:t>
      </w:r>
      <w:r w:rsidR="001A32F5" w:rsidRPr="00E76E81">
        <w:rPr>
          <w:rFonts w:cs="David" w:hint="cs"/>
          <w:rtl/>
        </w:rPr>
        <w:t xml:space="preserve"> עד תחילתו של הקולוניאליזם האירופי המודרני</w:t>
      </w:r>
      <w:r w:rsidR="00A860F8" w:rsidRPr="00E76E81">
        <w:rPr>
          <w:rFonts w:cs="David" w:hint="cs"/>
          <w:rtl/>
        </w:rPr>
        <w:t xml:space="preserve">. בחינת הסוגיות הללו תיעשה על ידי הצגת </w:t>
      </w:r>
      <w:r w:rsidR="00CD288C" w:rsidRPr="00E76E81">
        <w:rPr>
          <w:rFonts w:cs="David" w:hint="cs"/>
          <w:rtl/>
        </w:rPr>
        <w:t>מקרי ב</w:t>
      </w:r>
      <w:r w:rsidR="00011122" w:rsidRPr="00E76E81">
        <w:rPr>
          <w:rFonts w:cs="David" w:hint="cs"/>
          <w:rtl/>
        </w:rPr>
        <w:t>ו</w:t>
      </w:r>
      <w:r w:rsidR="00CD288C" w:rsidRPr="00E76E81">
        <w:rPr>
          <w:rFonts w:cs="David" w:hint="cs"/>
          <w:rtl/>
        </w:rPr>
        <w:t xml:space="preserve">חן </w:t>
      </w:r>
      <w:r w:rsidR="00A860F8" w:rsidRPr="00E76E81">
        <w:rPr>
          <w:rFonts w:cs="David" w:hint="cs"/>
          <w:rtl/>
        </w:rPr>
        <w:t xml:space="preserve">באזורים שונים ביבשת ותוך </w:t>
      </w:r>
      <w:r w:rsidR="00011122" w:rsidRPr="00E76E81">
        <w:rPr>
          <w:rFonts w:cs="David" w:hint="cs"/>
          <w:rtl/>
        </w:rPr>
        <w:t>ניתוח</w:t>
      </w:r>
      <w:r w:rsidR="00A860F8" w:rsidRPr="00E76E81">
        <w:rPr>
          <w:rFonts w:cs="David" w:hint="cs"/>
          <w:rtl/>
        </w:rPr>
        <w:t xml:space="preserve"> הדמיון והשוני ב</w:t>
      </w:r>
      <w:r w:rsidR="001A32F5" w:rsidRPr="00E76E81">
        <w:rPr>
          <w:rFonts w:cs="David" w:hint="cs"/>
          <w:rtl/>
        </w:rPr>
        <w:t>כל אחד מה</w:t>
      </w:r>
      <w:r w:rsidR="00A860F8" w:rsidRPr="00E76E81">
        <w:rPr>
          <w:rFonts w:cs="David" w:hint="cs"/>
          <w:rtl/>
        </w:rPr>
        <w:t>מקרים אשר יוצגו.</w:t>
      </w:r>
      <w:r w:rsidR="006028E0" w:rsidRPr="00E76E81">
        <w:rPr>
          <w:rFonts w:cs="David" w:hint="cs"/>
          <w:rtl/>
        </w:rPr>
        <w:t xml:space="preserve"> הדרישות </w:t>
      </w:r>
      <w:r w:rsidR="00011122" w:rsidRPr="00E76E81">
        <w:rPr>
          <w:rFonts w:cs="David" w:hint="cs"/>
          <w:rtl/>
        </w:rPr>
        <w:t xml:space="preserve">מן הסטודנטים הלומדים בקורס זה </w:t>
      </w:r>
      <w:r w:rsidR="00CD288C" w:rsidRPr="00E76E81">
        <w:rPr>
          <w:rFonts w:cs="David" w:hint="cs"/>
          <w:rtl/>
        </w:rPr>
        <w:t xml:space="preserve">כוללות נוכחות בשיעורים, השתתפות פעילה </w:t>
      </w:r>
      <w:r w:rsidR="00011122" w:rsidRPr="00E76E81">
        <w:rPr>
          <w:rFonts w:cs="David" w:hint="cs"/>
          <w:rtl/>
        </w:rPr>
        <w:t>בכיתה</w:t>
      </w:r>
      <w:r w:rsidR="00CD288C" w:rsidRPr="00E76E81">
        <w:rPr>
          <w:rFonts w:cs="David" w:hint="cs"/>
          <w:rtl/>
        </w:rPr>
        <w:t>, קריא</w:t>
      </w:r>
      <w:r w:rsidR="00011122" w:rsidRPr="00E76E81">
        <w:rPr>
          <w:rFonts w:cs="David" w:hint="cs"/>
          <w:rtl/>
        </w:rPr>
        <w:t>ה והוכחת בק</w:t>
      </w:r>
      <w:r w:rsidR="008E00B5">
        <w:rPr>
          <w:rFonts w:cs="David" w:hint="cs"/>
          <w:rtl/>
        </w:rPr>
        <w:t>יא</w:t>
      </w:r>
      <w:r w:rsidR="00011122" w:rsidRPr="00E76E81">
        <w:rPr>
          <w:rFonts w:cs="David" w:hint="cs"/>
          <w:rtl/>
        </w:rPr>
        <w:t>ות</w:t>
      </w:r>
      <w:r w:rsidR="00CD288C" w:rsidRPr="00E76E81">
        <w:rPr>
          <w:rFonts w:cs="David" w:hint="cs"/>
          <w:rtl/>
        </w:rPr>
        <w:t xml:space="preserve"> </w:t>
      </w:r>
      <w:r w:rsidR="00011122" w:rsidRPr="00E76E81">
        <w:rPr>
          <w:rFonts w:cs="David" w:hint="cs"/>
          <w:rtl/>
        </w:rPr>
        <w:t>ב</w:t>
      </w:r>
      <w:r w:rsidR="00CD288C" w:rsidRPr="00E76E81">
        <w:rPr>
          <w:rFonts w:cs="David" w:hint="cs"/>
          <w:rtl/>
        </w:rPr>
        <w:t>מאמרים המופיעים בסילבוס</w:t>
      </w:r>
      <w:r w:rsidR="00491B34">
        <w:rPr>
          <w:rFonts w:cs="David" w:hint="cs"/>
          <w:rtl/>
        </w:rPr>
        <w:t xml:space="preserve">, </w:t>
      </w:r>
      <w:r w:rsidR="004429CF">
        <w:rPr>
          <w:rFonts w:cs="David" w:hint="cs"/>
          <w:rtl/>
        </w:rPr>
        <w:t>ציון עובר בבחי</w:t>
      </w:r>
      <w:r w:rsidR="00491B34">
        <w:rPr>
          <w:rFonts w:cs="David" w:hint="cs"/>
          <w:rtl/>
        </w:rPr>
        <w:t xml:space="preserve">נת </w:t>
      </w:r>
      <w:r w:rsidR="008668F0">
        <w:rPr>
          <w:rFonts w:cs="David" w:hint="cs"/>
          <w:rtl/>
        </w:rPr>
        <w:t>ה</w:t>
      </w:r>
      <w:r w:rsidR="00491B34">
        <w:rPr>
          <w:rFonts w:cs="David" w:hint="cs"/>
          <w:rtl/>
        </w:rPr>
        <w:t>מפה</w:t>
      </w:r>
      <w:r w:rsidR="00CD288C" w:rsidRPr="00E76E81">
        <w:rPr>
          <w:rFonts w:cs="David" w:hint="cs"/>
          <w:rtl/>
        </w:rPr>
        <w:t xml:space="preserve"> ו</w:t>
      </w:r>
      <w:r w:rsidR="00011122" w:rsidRPr="00E76E81">
        <w:rPr>
          <w:rFonts w:cs="David" w:hint="cs"/>
          <w:rtl/>
        </w:rPr>
        <w:t xml:space="preserve">קבלת ציון עובר </w:t>
      </w:r>
      <w:r w:rsidR="003D1058">
        <w:rPr>
          <w:rFonts w:cs="David" w:hint="cs"/>
          <w:rtl/>
        </w:rPr>
        <w:t>עבודה</w:t>
      </w:r>
      <w:r w:rsidR="00CD288C" w:rsidRPr="00E76E81">
        <w:rPr>
          <w:rFonts w:cs="David" w:hint="cs"/>
          <w:rtl/>
        </w:rPr>
        <w:t xml:space="preserve"> </w:t>
      </w:r>
      <w:r w:rsidR="00011122" w:rsidRPr="00E76E81">
        <w:rPr>
          <w:rFonts w:cs="David" w:hint="cs"/>
          <w:rtl/>
        </w:rPr>
        <w:t>ה</w:t>
      </w:r>
      <w:r w:rsidR="00CD288C" w:rsidRPr="00E76E81">
        <w:rPr>
          <w:rFonts w:cs="David" w:hint="cs"/>
          <w:rtl/>
        </w:rPr>
        <w:t>מסכמת</w:t>
      </w:r>
      <w:r w:rsidR="00011122" w:rsidRPr="00E76E81">
        <w:rPr>
          <w:rFonts w:cs="David" w:hint="cs"/>
          <w:rtl/>
        </w:rPr>
        <w:t xml:space="preserve"> של הקורס</w:t>
      </w:r>
      <w:r w:rsidR="00CD288C" w:rsidRPr="00E76E81">
        <w:rPr>
          <w:rFonts w:cs="David" w:hint="cs"/>
          <w:rtl/>
        </w:rPr>
        <w:t>.</w:t>
      </w:r>
    </w:p>
    <w:p w:rsidR="00E24E4B" w:rsidRDefault="00E24E4B" w:rsidP="00211914">
      <w:pPr>
        <w:tabs>
          <w:tab w:val="left" w:pos="4185"/>
        </w:tabs>
        <w:bidi/>
        <w:spacing w:line="480" w:lineRule="auto"/>
        <w:jc w:val="both"/>
        <w:rPr>
          <w:rFonts w:cs="David"/>
          <w:b/>
          <w:bCs/>
          <w:u w:val="single"/>
          <w:rtl/>
        </w:rPr>
      </w:pPr>
      <w:r w:rsidRPr="00E24E4B">
        <w:rPr>
          <w:rFonts w:cs="David" w:hint="cs"/>
          <w:b/>
          <w:bCs/>
          <w:u w:val="single"/>
          <w:rtl/>
        </w:rPr>
        <w:lastRenderedPageBreak/>
        <w:t>חובות הקורס</w:t>
      </w:r>
    </w:p>
    <w:p w:rsidR="00E24E4B" w:rsidRDefault="003D1058" w:rsidP="00211914">
      <w:pPr>
        <w:pStyle w:val="a4"/>
        <w:numPr>
          <w:ilvl w:val="0"/>
          <w:numId w:val="1"/>
        </w:numPr>
        <w:bidi/>
        <w:spacing w:line="480" w:lineRule="auto"/>
        <w:jc w:val="both"/>
        <w:rPr>
          <w:rFonts w:cs="David"/>
        </w:rPr>
      </w:pPr>
      <w:r>
        <w:rPr>
          <w:rFonts w:cs="David" w:hint="cs"/>
          <w:rtl/>
        </w:rPr>
        <w:t>עבודה מסכמת</w:t>
      </w:r>
      <w:r w:rsidR="00E24E4B">
        <w:rPr>
          <w:rFonts w:cs="David" w:hint="cs"/>
          <w:rtl/>
        </w:rPr>
        <w:t xml:space="preserve"> </w:t>
      </w:r>
      <w:r w:rsidR="00211914">
        <w:rPr>
          <w:rFonts w:cs="David" w:hint="cs"/>
          <w:rtl/>
        </w:rPr>
        <w:t>9</w:t>
      </w:r>
      <w:r w:rsidR="00E24E4B">
        <w:rPr>
          <w:rFonts w:cs="David" w:hint="cs"/>
          <w:rtl/>
        </w:rPr>
        <w:t>0%</w:t>
      </w:r>
    </w:p>
    <w:p w:rsidR="00E24E4B" w:rsidRDefault="00E24E4B" w:rsidP="00E24E4B">
      <w:pPr>
        <w:pStyle w:val="a4"/>
        <w:numPr>
          <w:ilvl w:val="0"/>
          <w:numId w:val="1"/>
        </w:numPr>
        <w:bidi/>
        <w:spacing w:line="480" w:lineRule="auto"/>
        <w:jc w:val="both"/>
        <w:rPr>
          <w:rFonts w:cs="David"/>
        </w:rPr>
      </w:pPr>
      <w:r>
        <w:rPr>
          <w:rFonts w:cs="David" w:hint="cs"/>
          <w:rtl/>
        </w:rPr>
        <w:t>נוכחות והשתתפות 10%</w:t>
      </w:r>
    </w:p>
    <w:p w:rsidR="00E76E81" w:rsidRPr="00E432BC" w:rsidRDefault="00E432BC" w:rsidP="00E76E81">
      <w:pPr>
        <w:bidi/>
        <w:spacing w:line="480" w:lineRule="auto"/>
        <w:jc w:val="both"/>
        <w:rPr>
          <w:rFonts w:cs="David"/>
          <w:b/>
          <w:bCs/>
          <w:u w:val="single"/>
          <w:rtl/>
        </w:rPr>
      </w:pPr>
      <w:r w:rsidRPr="00E432BC">
        <w:rPr>
          <w:rFonts w:cs="David" w:hint="cs"/>
          <w:b/>
          <w:bCs/>
          <w:u w:val="single"/>
          <w:rtl/>
        </w:rPr>
        <w:t>מהלך הקורס ותוכן המפגשים</w:t>
      </w:r>
    </w:p>
    <w:p w:rsidR="00E432BC" w:rsidRDefault="00E432BC" w:rsidP="00E76E81">
      <w:pPr>
        <w:bidi/>
        <w:spacing w:line="480" w:lineRule="auto"/>
        <w:jc w:val="both"/>
        <w:rPr>
          <w:rFonts w:cs="David"/>
          <w:rtl/>
        </w:rPr>
      </w:pPr>
    </w:p>
    <w:p w:rsidR="0055615B" w:rsidRDefault="00101F6D" w:rsidP="00E24E4B">
      <w:pPr>
        <w:bidi/>
        <w:rPr>
          <w:rFonts w:cs="David"/>
          <w:rtl/>
        </w:rPr>
      </w:pPr>
      <w:r>
        <w:rPr>
          <w:rFonts w:cs="David"/>
          <w:b/>
          <w:bCs/>
        </w:rPr>
        <w:t xml:space="preserve"> </w:t>
      </w:r>
      <w:r w:rsidR="00E432BC">
        <w:rPr>
          <w:rFonts w:cs="David" w:hint="cs"/>
          <w:rtl/>
        </w:rPr>
        <w:t>הצגת הקורס ומטרותיו</w:t>
      </w:r>
      <w:r w:rsidR="00077375">
        <w:rPr>
          <w:rFonts w:cs="David" w:hint="cs"/>
          <w:rtl/>
        </w:rPr>
        <w:t>:</w:t>
      </w:r>
      <w:r w:rsidR="00E432BC">
        <w:rPr>
          <w:rFonts w:cs="David" w:hint="cs"/>
          <w:rtl/>
        </w:rPr>
        <w:t xml:space="preserve"> </w:t>
      </w:r>
      <w:r w:rsidR="00077375">
        <w:rPr>
          <w:rFonts w:cs="David" w:hint="cs"/>
          <w:rtl/>
        </w:rPr>
        <w:t xml:space="preserve"> בעיות מרכזיות בחקר ההיסטוריה הקדם קולוניאלית של אפריקה</w:t>
      </w:r>
      <w:r w:rsidR="00A016E8">
        <w:rPr>
          <w:rFonts w:cs="David" w:hint="cs"/>
          <w:rtl/>
        </w:rPr>
        <w:t>.</w:t>
      </w:r>
      <w:r w:rsidR="00077375">
        <w:rPr>
          <w:rFonts w:cs="David" w:hint="cs"/>
          <w:rtl/>
        </w:rPr>
        <w:t xml:space="preserve"> </w:t>
      </w:r>
    </w:p>
    <w:p w:rsidR="0055615B" w:rsidRDefault="0055615B" w:rsidP="0055615B">
      <w:pPr>
        <w:bidi/>
        <w:rPr>
          <w:rFonts w:cs="David"/>
          <w:rtl/>
        </w:rPr>
      </w:pPr>
    </w:p>
    <w:p w:rsidR="00E76E81" w:rsidRPr="00101F6D" w:rsidRDefault="00E432BC" w:rsidP="0055615B">
      <w:pPr>
        <w:bidi/>
        <w:rPr>
          <w:rFonts w:cs="David"/>
          <w:b/>
          <w:bCs/>
        </w:rPr>
      </w:pPr>
      <w:r w:rsidRPr="00E76E81">
        <w:rPr>
          <w:rFonts w:cs="David" w:hint="cs"/>
          <w:rtl/>
        </w:rPr>
        <w:t>מערכות אקלימיות וסביבתיות והשפעת</w:t>
      </w:r>
      <w:r w:rsidR="00077375">
        <w:rPr>
          <w:rFonts w:cs="David" w:hint="cs"/>
          <w:rtl/>
        </w:rPr>
        <w:t>ן</w:t>
      </w:r>
      <w:r w:rsidRPr="00E76E81">
        <w:rPr>
          <w:rFonts w:cs="David" w:hint="cs"/>
          <w:rtl/>
        </w:rPr>
        <w:t xml:space="preserve"> על תהליכים היסטוריים באזורים שונים ביבשת</w:t>
      </w:r>
      <w:r w:rsidR="00A016E8">
        <w:rPr>
          <w:rFonts w:cs="David" w:hint="cs"/>
          <w:rtl/>
        </w:rPr>
        <w:t>.</w:t>
      </w:r>
    </w:p>
    <w:p w:rsidR="00D039A1" w:rsidRPr="00D039A1" w:rsidRDefault="00D039A1" w:rsidP="00D039A1">
      <w:pPr>
        <w:spacing w:line="480" w:lineRule="auto"/>
        <w:jc w:val="both"/>
        <w:rPr>
          <w:rFonts w:asciiTheme="majorBidi" w:eastAsia="Arial Unicode MS" w:hAnsiTheme="majorBidi" w:cstheme="majorBidi"/>
          <w:color w:val="000000"/>
          <w:sz w:val="20"/>
          <w:szCs w:val="20"/>
        </w:rPr>
      </w:pPr>
      <w:r w:rsidRPr="00D039A1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McCann, James C. "Climate and Causation in African History." </w:t>
      </w:r>
      <w:proofErr w:type="gramStart"/>
      <w:r w:rsidRPr="00D039A1">
        <w:rPr>
          <w:rFonts w:asciiTheme="majorBidi" w:eastAsia="Arial Unicode MS" w:hAnsiTheme="majorBidi" w:cstheme="majorBidi"/>
          <w:i/>
          <w:iCs/>
          <w:color w:val="000000"/>
          <w:sz w:val="20"/>
          <w:szCs w:val="20"/>
        </w:rPr>
        <w:t>International Journal of African Historical Studies</w:t>
      </w:r>
      <w:r w:rsidRPr="00D039A1">
        <w:rPr>
          <w:rFonts w:asciiTheme="majorBidi" w:eastAsia="Arial Unicode MS" w:hAnsiTheme="majorBidi" w:cstheme="majorBidi"/>
          <w:color w:val="000000"/>
          <w:sz w:val="20"/>
          <w:szCs w:val="20"/>
        </w:rPr>
        <w:t>.</w:t>
      </w:r>
      <w:proofErr w:type="gramEnd"/>
      <w:r w:rsidRPr="00D039A1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 32.3 (1999): 261-279.</w:t>
      </w:r>
    </w:p>
    <w:p w:rsidR="00A016E8" w:rsidRPr="00101F6D" w:rsidRDefault="00E432BC" w:rsidP="0055615B">
      <w:pPr>
        <w:bidi/>
        <w:rPr>
          <w:rFonts w:cs="David"/>
          <w:b/>
          <w:bCs/>
          <w:rtl/>
        </w:rPr>
      </w:pPr>
      <w:r w:rsidRPr="00E76E81">
        <w:rPr>
          <w:rFonts w:cs="David" w:hint="cs"/>
          <w:rtl/>
        </w:rPr>
        <w:t>הגירות קבוצתיות</w:t>
      </w:r>
      <w:r w:rsidR="00A016E8">
        <w:rPr>
          <w:rFonts w:cs="David" w:hint="cs"/>
          <w:rtl/>
        </w:rPr>
        <w:t xml:space="preserve">: </w:t>
      </w:r>
      <w:r w:rsidRPr="00E76E81">
        <w:rPr>
          <w:rFonts w:cs="David" w:hint="cs"/>
          <w:rtl/>
        </w:rPr>
        <w:t xml:space="preserve"> </w:t>
      </w:r>
      <w:r w:rsidR="00A016E8">
        <w:rPr>
          <w:rFonts w:cs="David" w:hint="cs"/>
          <w:rtl/>
        </w:rPr>
        <w:t>תיאורי</w:t>
      </w:r>
      <w:r w:rsidR="00725387">
        <w:rPr>
          <w:rFonts w:cs="David" w:hint="cs"/>
          <w:rtl/>
        </w:rPr>
        <w:t>ות</w:t>
      </w:r>
      <w:r w:rsidR="00A016E8">
        <w:rPr>
          <w:rFonts w:cs="David" w:hint="cs"/>
          <w:rtl/>
        </w:rPr>
        <w:t xml:space="preserve"> מול מציאות.</w:t>
      </w:r>
    </w:p>
    <w:p w:rsidR="0023334E" w:rsidRPr="0023334E" w:rsidRDefault="0023334E" w:rsidP="00C168D6">
      <w:pPr>
        <w:spacing w:line="480" w:lineRule="auto"/>
        <w:jc w:val="both"/>
        <w:rPr>
          <w:rFonts w:asciiTheme="majorBidi" w:eastAsia="Arial Unicode MS" w:hAnsiTheme="majorBidi" w:cstheme="majorBidi"/>
          <w:color w:val="000000"/>
          <w:sz w:val="20"/>
          <w:szCs w:val="20"/>
        </w:rPr>
      </w:pPr>
      <w:r w:rsidRPr="0023334E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Oliver, Roland. </w:t>
      </w:r>
      <w:proofErr w:type="gramStart"/>
      <w:r w:rsidRPr="0023334E">
        <w:rPr>
          <w:rFonts w:asciiTheme="majorBidi" w:eastAsia="Arial Unicode MS" w:hAnsiTheme="majorBidi" w:cstheme="majorBidi"/>
          <w:color w:val="000000"/>
          <w:sz w:val="20"/>
          <w:szCs w:val="20"/>
        </w:rPr>
        <w:t>"The Problem of the Bantu Expansion."</w:t>
      </w:r>
      <w:proofErr w:type="gramEnd"/>
      <w:r w:rsidRPr="0023334E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 </w:t>
      </w:r>
      <w:proofErr w:type="gramStart"/>
      <w:r w:rsidRPr="0023334E">
        <w:rPr>
          <w:rFonts w:asciiTheme="majorBidi" w:eastAsia="Arial Unicode MS" w:hAnsiTheme="majorBidi" w:cstheme="majorBidi"/>
          <w:i/>
          <w:iCs/>
          <w:color w:val="000000"/>
          <w:sz w:val="20"/>
          <w:szCs w:val="20"/>
        </w:rPr>
        <w:t>Journal of African History</w:t>
      </w:r>
      <w:r w:rsidRPr="0023334E">
        <w:rPr>
          <w:rFonts w:asciiTheme="majorBidi" w:eastAsia="Arial Unicode MS" w:hAnsiTheme="majorBidi" w:cstheme="majorBidi"/>
          <w:color w:val="000000"/>
          <w:sz w:val="20"/>
          <w:szCs w:val="20"/>
        </w:rPr>
        <w:t>.</w:t>
      </w:r>
      <w:proofErr w:type="gramEnd"/>
      <w:r w:rsidRPr="0023334E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 7.3 (1966): 361-376.</w:t>
      </w:r>
    </w:p>
    <w:p w:rsidR="00E24E4B" w:rsidRDefault="00E24E4B" w:rsidP="0055615B">
      <w:pPr>
        <w:bidi/>
        <w:rPr>
          <w:rFonts w:cs="David"/>
          <w:rtl/>
        </w:rPr>
      </w:pPr>
    </w:p>
    <w:p w:rsidR="00E76E81" w:rsidRPr="00101F6D" w:rsidRDefault="00077375" w:rsidP="00E24E4B">
      <w:pPr>
        <w:bidi/>
        <w:rPr>
          <w:rFonts w:cs="David"/>
          <w:b/>
          <w:bCs/>
          <w:rtl/>
        </w:rPr>
      </w:pPr>
      <w:r w:rsidRPr="00E76E81">
        <w:rPr>
          <w:rFonts w:cs="David" w:hint="cs"/>
          <w:rtl/>
        </w:rPr>
        <w:t>מערכות פוליטיות</w:t>
      </w:r>
      <w:r w:rsidR="00A016E8">
        <w:rPr>
          <w:rFonts w:cs="David" w:hint="cs"/>
          <w:rtl/>
        </w:rPr>
        <w:t xml:space="preserve"> לא ריכוזיות</w:t>
      </w:r>
      <w:r w:rsidRPr="00E76E81">
        <w:rPr>
          <w:rFonts w:cs="David" w:hint="cs"/>
          <w:rtl/>
        </w:rPr>
        <w:t xml:space="preserve"> </w:t>
      </w:r>
      <w:r w:rsidR="00A016E8">
        <w:rPr>
          <w:rFonts w:cs="David" w:hint="cs"/>
          <w:rtl/>
        </w:rPr>
        <w:t>באפריקה הקדם קולוניאלית</w:t>
      </w:r>
      <w:r w:rsidR="008639E0">
        <w:rPr>
          <w:rFonts w:cs="David" w:hint="cs"/>
          <w:rtl/>
        </w:rPr>
        <w:t xml:space="preserve"> א': </w:t>
      </w:r>
      <w:r w:rsidR="00764AF8">
        <w:rPr>
          <w:rFonts w:cs="David" w:hint="cs"/>
          <w:rtl/>
        </w:rPr>
        <w:t>דיון תיאורטי ומקרי בוחן ב</w:t>
      </w:r>
      <w:r w:rsidR="008639E0">
        <w:rPr>
          <w:rFonts w:cs="David" w:hint="cs"/>
          <w:rtl/>
        </w:rPr>
        <w:t>מערב אפריקה</w:t>
      </w:r>
      <w:r w:rsidR="00A016E8">
        <w:rPr>
          <w:rFonts w:cs="David" w:hint="cs"/>
          <w:rtl/>
        </w:rPr>
        <w:t xml:space="preserve">. </w:t>
      </w:r>
    </w:p>
    <w:p w:rsidR="009B35B2" w:rsidRPr="009B35B2" w:rsidRDefault="009B35B2" w:rsidP="009915ED">
      <w:pPr>
        <w:spacing w:line="240" w:lineRule="auto"/>
        <w:jc w:val="both"/>
        <w:rPr>
          <w:rFonts w:asciiTheme="majorBidi" w:hAnsiTheme="majorBidi" w:cstheme="majorBidi"/>
          <w:rtl/>
        </w:rPr>
      </w:pPr>
      <w:proofErr w:type="gramStart"/>
      <w:r w:rsidRPr="009B35B2">
        <w:rPr>
          <w:rFonts w:asciiTheme="majorBidi" w:hAnsiTheme="majorBidi" w:cstheme="majorBidi"/>
          <w:sz w:val="20"/>
          <w:szCs w:val="20"/>
        </w:rPr>
        <w:t>Horton ,</w:t>
      </w:r>
      <w:proofErr w:type="gramEnd"/>
      <w:r w:rsidRPr="009B35B2">
        <w:rPr>
          <w:rFonts w:asciiTheme="majorBidi" w:hAnsiTheme="majorBidi" w:cstheme="majorBidi"/>
          <w:sz w:val="20"/>
          <w:szCs w:val="20"/>
        </w:rPr>
        <w:t xml:space="preserve"> Robin, "Stateless Societies in the History of West Africa," in J.F.A. </w:t>
      </w:r>
      <w:proofErr w:type="spellStart"/>
      <w:r w:rsidRPr="009B35B2">
        <w:rPr>
          <w:rFonts w:asciiTheme="majorBidi" w:hAnsiTheme="majorBidi" w:cstheme="majorBidi"/>
          <w:sz w:val="20"/>
          <w:szCs w:val="20"/>
        </w:rPr>
        <w:t>Ajayi</w:t>
      </w:r>
      <w:proofErr w:type="spellEnd"/>
      <w:r w:rsidRPr="009B35B2">
        <w:rPr>
          <w:rFonts w:asciiTheme="majorBidi" w:hAnsiTheme="majorBidi" w:cstheme="majorBidi"/>
          <w:sz w:val="20"/>
          <w:szCs w:val="20"/>
        </w:rPr>
        <w:t xml:space="preserve"> &amp; M. Crowder, (eds.), </w:t>
      </w:r>
      <w:r w:rsidRPr="009B35B2">
        <w:rPr>
          <w:rFonts w:asciiTheme="majorBidi" w:hAnsiTheme="majorBidi" w:cstheme="majorBidi"/>
          <w:i/>
          <w:iCs/>
          <w:sz w:val="20"/>
          <w:szCs w:val="20"/>
        </w:rPr>
        <w:t>History of West Africa</w:t>
      </w:r>
      <w:r w:rsidRPr="009B35B2">
        <w:rPr>
          <w:rFonts w:asciiTheme="majorBidi" w:hAnsiTheme="majorBidi" w:cstheme="majorBidi"/>
          <w:sz w:val="20"/>
          <w:szCs w:val="20"/>
        </w:rPr>
        <w:t>. Essex: Longman. 1985. pp. 78-119</w:t>
      </w:r>
    </w:p>
    <w:p w:rsidR="00E24E4B" w:rsidRDefault="00E24E4B" w:rsidP="0055615B">
      <w:pPr>
        <w:bidi/>
        <w:rPr>
          <w:rFonts w:cs="David"/>
          <w:rtl/>
        </w:rPr>
      </w:pPr>
    </w:p>
    <w:p w:rsidR="008639E0" w:rsidRPr="00101F6D" w:rsidRDefault="008639E0" w:rsidP="00E24E4B">
      <w:pPr>
        <w:bidi/>
        <w:rPr>
          <w:rFonts w:cs="David"/>
          <w:b/>
          <w:bCs/>
        </w:rPr>
      </w:pPr>
      <w:r w:rsidRPr="00E76E81">
        <w:rPr>
          <w:rFonts w:cs="David" w:hint="cs"/>
          <w:rtl/>
        </w:rPr>
        <w:t>מערכות פוליטיות</w:t>
      </w:r>
      <w:r>
        <w:rPr>
          <w:rFonts w:cs="David" w:hint="cs"/>
          <w:rtl/>
        </w:rPr>
        <w:t xml:space="preserve"> לא ריכוזיות</w:t>
      </w:r>
      <w:r w:rsidRPr="00E76E8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באפריקה הקדם קולוניאלית ב': </w:t>
      </w:r>
      <w:r w:rsidR="009915ED">
        <w:rPr>
          <w:rFonts w:cs="David" w:hint="cs"/>
          <w:rtl/>
        </w:rPr>
        <w:t>מזרח ו</w:t>
      </w:r>
      <w:r>
        <w:rPr>
          <w:rFonts w:cs="David" w:hint="cs"/>
          <w:rtl/>
        </w:rPr>
        <w:t>דרום מזרח אפריקה.</w:t>
      </w:r>
    </w:p>
    <w:p w:rsidR="00D519D8" w:rsidRPr="00CA5F41" w:rsidRDefault="00CA5F41" w:rsidP="00664E8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eastAsia="Arial Unicode MS" w:hAnsiTheme="majorBidi" w:cstheme="majorBidi" w:hint="cs"/>
          <w:color w:val="000000"/>
          <w:sz w:val="20"/>
          <w:szCs w:val="20"/>
        </w:rPr>
        <w:t>T</w:t>
      </w:r>
      <w:r w:rsidRPr="00CA5F41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he </w:t>
      </w:r>
      <w:r>
        <w:rPr>
          <w:rFonts w:asciiTheme="majorBidi" w:eastAsia="Arial Unicode MS" w:hAnsiTheme="majorBidi" w:cstheme="majorBidi"/>
          <w:color w:val="000000"/>
          <w:sz w:val="20"/>
          <w:szCs w:val="20"/>
        </w:rPr>
        <w:t>s</w:t>
      </w:r>
      <w:r w:rsidRPr="00CA5F41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tory of </w:t>
      </w:r>
      <w:proofErr w:type="spellStart"/>
      <w:r w:rsidRPr="00CA5F41">
        <w:rPr>
          <w:rFonts w:asciiTheme="majorBidi" w:eastAsia="Arial Unicode MS" w:hAnsiTheme="majorBidi" w:cstheme="majorBidi"/>
          <w:color w:val="000000"/>
          <w:sz w:val="20"/>
          <w:szCs w:val="20"/>
        </w:rPr>
        <w:t>Kir</w:t>
      </w:r>
      <w:proofErr w:type="spellEnd"/>
      <w:r w:rsidRPr="00CA5F41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 and the </w:t>
      </w:r>
      <w:r>
        <w:rPr>
          <w:rFonts w:asciiTheme="majorBidi" w:eastAsia="Arial Unicode MS" w:hAnsiTheme="majorBidi" w:cstheme="majorBidi"/>
          <w:color w:val="000000"/>
          <w:sz w:val="20"/>
          <w:szCs w:val="20"/>
        </w:rPr>
        <w:t>white spear.</w:t>
      </w:r>
      <w:proofErr w:type="gramEnd"/>
      <w:r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 (</w:t>
      </w:r>
      <w:r w:rsidRPr="00CA5F41">
        <w:rPr>
          <w:rFonts w:asciiTheme="majorBidi" w:eastAsia="Arial Unicode MS" w:hAnsiTheme="majorBidi" w:cs="David" w:hint="cs"/>
          <w:color w:val="000000"/>
          <w:rtl/>
        </w:rPr>
        <w:t>ב</w:t>
      </w:r>
      <w:r w:rsidR="00664E85">
        <w:rPr>
          <w:rFonts w:asciiTheme="majorBidi" w:eastAsia="Arial Unicode MS" w:hAnsiTheme="majorBidi" w:cs="David" w:hint="cs"/>
          <w:color w:val="000000"/>
          <w:rtl/>
        </w:rPr>
        <w:t>היילרן</w:t>
      </w:r>
      <w:r>
        <w:rPr>
          <w:rFonts w:asciiTheme="majorBidi" w:eastAsia="Arial Unicode MS" w:hAnsiTheme="majorBidi" w:cstheme="majorBidi"/>
          <w:color w:val="000000"/>
          <w:sz w:val="20"/>
          <w:szCs w:val="20"/>
        </w:rPr>
        <w:t>)</w:t>
      </w:r>
    </w:p>
    <w:p w:rsidR="00A016E8" w:rsidRPr="00101F6D" w:rsidRDefault="00101F6D" w:rsidP="0055615B">
      <w:pPr>
        <w:bidi/>
        <w:rPr>
          <w:rFonts w:cs="David"/>
          <w:b/>
          <w:bCs/>
        </w:rPr>
      </w:pPr>
      <w:r>
        <w:rPr>
          <w:rFonts w:cs="David" w:hint="cs"/>
          <w:rtl/>
        </w:rPr>
        <w:t>מערכות</w:t>
      </w:r>
      <w:r w:rsidR="00A016E8" w:rsidRPr="00E76E81">
        <w:rPr>
          <w:rFonts w:cs="David" w:hint="cs"/>
          <w:rtl/>
        </w:rPr>
        <w:t xml:space="preserve"> פוליטיות</w:t>
      </w:r>
      <w:r w:rsidR="00A016E8">
        <w:rPr>
          <w:rFonts w:cs="David" w:hint="cs"/>
          <w:rtl/>
        </w:rPr>
        <w:t xml:space="preserve"> ריכוזיות</w:t>
      </w:r>
      <w:r w:rsidR="00A016E8" w:rsidRPr="00E76E81">
        <w:rPr>
          <w:rFonts w:cs="David" w:hint="cs"/>
          <w:rtl/>
        </w:rPr>
        <w:t xml:space="preserve"> </w:t>
      </w:r>
      <w:r w:rsidR="00A016E8">
        <w:rPr>
          <w:rFonts w:cs="David" w:hint="cs"/>
          <w:rtl/>
        </w:rPr>
        <w:t>באפריקה הקדם קולוניאלית א':</w:t>
      </w:r>
      <w:r w:rsidR="0021287D">
        <w:rPr>
          <w:rFonts w:cs="David" w:hint="cs"/>
          <w:rtl/>
        </w:rPr>
        <w:t xml:space="preserve"> דיון תיאורטי.</w:t>
      </w:r>
    </w:p>
    <w:p w:rsidR="005D548A" w:rsidRDefault="005D548A" w:rsidP="009915ED">
      <w:pPr>
        <w:spacing w:line="240" w:lineRule="auto"/>
        <w:jc w:val="both"/>
        <w:rPr>
          <w:rFonts w:asciiTheme="majorBidi" w:eastAsia="Arial Unicode MS" w:hAnsiTheme="majorBidi" w:cstheme="majorBidi"/>
          <w:color w:val="000000"/>
          <w:sz w:val="20"/>
          <w:szCs w:val="20"/>
        </w:rPr>
      </w:pPr>
      <w:proofErr w:type="spellStart"/>
      <w:r w:rsidRPr="005D548A">
        <w:rPr>
          <w:rFonts w:asciiTheme="majorBidi" w:eastAsia="Arial Unicode MS" w:hAnsiTheme="majorBidi" w:cstheme="majorBidi"/>
          <w:color w:val="000000"/>
          <w:sz w:val="20"/>
          <w:szCs w:val="20"/>
        </w:rPr>
        <w:t>Vansina</w:t>
      </w:r>
      <w:proofErr w:type="spellEnd"/>
      <w:r w:rsidRPr="005D548A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, Jan. "A Comparison of African Kingdoms." </w:t>
      </w:r>
      <w:r w:rsidRPr="005D548A">
        <w:rPr>
          <w:rFonts w:asciiTheme="majorBidi" w:eastAsia="Arial Unicode MS" w:hAnsiTheme="majorBidi" w:cstheme="majorBidi"/>
          <w:i/>
          <w:iCs/>
          <w:color w:val="000000"/>
          <w:sz w:val="20"/>
          <w:szCs w:val="20"/>
        </w:rPr>
        <w:t>Africa</w:t>
      </w:r>
      <w:r w:rsidRPr="005D548A">
        <w:rPr>
          <w:rFonts w:asciiTheme="majorBidi" w:eastAsia="Arial Unicode MS" w:hAnsiTheme="majorBidi" w:cstheme="majorBidi"/>
          <w:color w:val="000000"/>
          <w:sz w:val="20"/>
          <w:szCs w:val="20"/>
        </w:rPr>
        <w:t>. 32 (1962): 324-335.</w:t>
      </w:r>
    </w:p>
    <w:p w:rsidR="0017069B" w:rsidRDefault="0017069B" w:rsidP="009915ED">
      <w:pPr>
        <w:spacing w:line="240" w:lineRule="auto"/>
        <w:jc w:val="both"/>
        <w:rPr>
          <w:rFonts w:asciiTheme="majorBidi" w:eastAsia="Arial Unicode MS" w:hAnsiTheme="majorBidi" w:cstheme="majorBidi"/>
          <w:color w:val="000000"/>
          <w:sz w:val="20"/>
          <w:szCs w:val="20"/>
        </w:rPr>
      </w:pPr>
    </w:p>
    <w:p w:rsidR="00725387" w:rsidRPr="00101F6D" w:rsidRDefault="00725387" w:rsidP="00101F6D">
      <w:pPr>
        <w:bidi/>
        <w:rPr>
          <w:rFonts w:cs="David"/>
          <w:b/>
          <w:bCs/>
          <w:rtl/>
        </w:rPr>
      </w:pPr>
      <w:r w:rsidRPr="00E76E81">
        <w:rPr>
          <w:rFonts w:cs="David" w:hint="cs"/>
          <w:rtl/>
        </w:rPr>
        <w:t>מערכות פוליטיות</w:t>
      </w:r>
      <w:r>
        <w:rPr>
          <w:rFonts w:cs="David" w:hint="cs"/>
          <w:rtl/>
        </w:rPr>
        <w:t xml:space="preserve"> ריכוזיות</w:t>
      </w:r>
      <w:r w:rsidRPr="00E76E8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באפריקה הקדם קולוניאלית ב': </w:t>
      </w:r>
      <w:r w:rsidR="0021287D">
        <w:rPr>
          <w:rFonts w:cs="David" w:hint="cs"/>
          <w:rtl/>
        </w:rPr>
        <w:t>מערב אפריקה</w:t>
      </w:r>
      <w:r>
        <w:rPr>
          <w:rFonts w:cs="David" w:hint="cs"/>
          <w:rtl/>
        </w:rPr>
        <w:t>.</w:t>
      </w:r>
    </w:p>
    <w:p w:rsidR="009915ED" w:rsidRDefault="009915ED" w:rsidP="009915ED">
      <w:pPr>
        <w:pStyle w:val="NormalWeb"/>
        <w:rPr>
          <w:sz w:val="20"/>
          <w:szCs w:val="20"/>
          <w:rtl/>
        </w:rPr>
      </w:pPr>
      <w:r w:rsidRPr="009915ED">
        <w:rPr>
          <w:sz w:val="20"/>
          <w:szCs w:val="20"/>
        </w:rPr>
        <w:t xml:space="preserve">Nehemiah </w:t>
      </w:r>
      <w:proofErr w:type="spellStart"/>
      <w:r w:rsidRPr="009915ED">
        <w:rPr>
          <w:sz w:val="20"/>
          <w:szCs w:val="20"/>
        </w:rPr>
        <w:t>Levtzion</w:t>
      </w:r>
      <w:proofErr w:type="spellEnd"/>
      <w:r w:rsidRPr="009915ED">
        <w:rPr>
          <w:sz w:val="20"/>
          <w:szCs w:val="20"/>
        </w:rPr>
        <w:t xml:space="preserve">, "The Early States of the Western Sudan to 1500," in J.F.A. </w:t>
      </w:r>
      <w:proofErr w:type="spellStart"/>
      <w:r w:rsidRPr="009915ED">
        <w:rPr>
          <w:sz w:val="20"/>
          <w:szCs w:val="20"/>
        </w:rPr>
        <w:t>Ajayi</w:t>
      </w:r>
      <w:proofErr w:type="spellEnd"/>
      <w:r w:rsidRPr="009915ED">
        <w:rPr>
          <w:sz w:val="20"/>
          <w:szCs w:val="20"/>
        </w:rPr>
        <w:t xml:space="preserve"> and Michael Crowder, (eds.) </w:t>
      </w:r>
      <w:r w:rsidRPr="009915ED">
        <w:rPr>
          <w:i/>
          <w:iCs/>
          <w:sz w:val="20"/>
          <w:szCs w:val="20"/>
        </w:rPr>
        <w:t>History of West Africa</w:t>
      </w:r>
      <w:r w:rsidRPr="009915ED">
        <w:rPr>
          <w:sz w:val="20"/>
          <w:szCs w:val="20"/>
        </w:rPr>
        <w:t>. vol. I. Harlow, Essex: Longman. 1985, pp. 129-1</w:t>
      </w:r>
      <w:r w:rsidRPr="009915ED">
        <w:rPr>
          <w:rFonts w:hint="cs"/>
          <w:sz w:val="20"/>
          <w:szCs w:val="20"/>
          <w:rtl/>
        </w:rPr>
        <w:t>5</w:t>
      </w:r>
      <w:r w:rsidRPr="009915ED">
        <w:rPr>
          <w:sz w:val="20"/>
          <w:szCs w:val="20"/>
        </w:rPr>
        <w:t>8.</w:t>
      </w:r>
    </w:p>
    <w:p w:rsidR="00725387" w:rsidRPr="00101F6D" w:rsidRDefault="00725387" w:rsidP="00101F6D">
      <w:pPr>
        <w:bidi/>
        <w:rPr>
          <w:rFonts w:cs="David"/>
          <w:b/>
          <w:bCs/>
          <w:rtl/>
        </w:rPr>
      </w:pPr>
      <w:r w:rsidRPr="00E76E81">
        <w:rPr>
          <w:rFonts w:cs="David" w:hint="cs"/>
          <w:rtl/>
        </w:rPr>
        <w:t>מערכות פוליטיות</w:t>
      </w:r>
      <w:r>
        <w:rPr>
          <w:rFonts w:cs="David" w:hint="cs"/>
          <w:rtl/>
        </w:rPr>
        <w:t xml:space="preserve"> ריכוזיות</w:t>
      </w:r>
      <w:r w:rsidRPr="00E76E8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באפריקה הקדם קולוניאלית ג':</w:t>
      </w:r>
      <w:r w:rsidR="0021287D" w:rsidRPr="0021287D">
        <w:rPr>
          <w:rFonts w:cs="David" w:hint="cs"/>
          <w:rtl/>
        </w:rPr>
        <w:t xml:space="preserve"> </w:t>
      </w:r>
      <w:r w:rsidR="009915ED">
        <w:rPr>
          <w:rFonts w:cs="David" w:hint="cs"/>
          <w:rtl/>
        </w:rPr>
        <w:t>מרכז אפריקה ו</w:t>
      </w:r>
      <w:r w:rsidR="00664E85">
        <w:rPr>
          <w:rFonts w:cs="David" w:hint="cs"/>
          <w:rtl/>
        </w:rPr>
        <w:t>דרום מזרח היבשת</w:t>
      </w:r>
      <w:r>
        <w:rPr>
          <w:rFonts w:cs="David" w:hint="cs"/>
          <w:rtl/>
        </w:rPr>
        <w:t>.</w:t>
      </w:r>
    </w:p>
    <w:p w:rsidR="005A7B93" w:rsidRPr="005A7B93" w:rsidRDefault="005A7B93" w:rsidP="005A7B93">
      <w:pPr>
        <w:spacing w:line="24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</w:rPr>
      </w:pPr>
      <w:proofErr w:type="spellStart"/>
      <w:r w:rsidRPr="005A7B93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Maccgaffey</w:t>
      </w:r>
      <w:proofErr w:type="spellEnd"/>
      <w:r w:rsidRPr="005A7B93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 xml:space="preserve">, Wyatt. </w:t>
      </w:r>
      <w:proofErr w:type="gramStart"/>
      <w:r w:rsidRPr="005A7B93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"Changing Representations in Central African History."</w:t>
      </w:r>
      <w:proofErr w:type="gramEnd"/>
      <w:r w:rsidRPr="005A7B93">
        <w:rPr>
          <w:rStyle w:val="apple-converted-space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 </w:t>
      </w:r>
      <w:proofErr w:type="gramStart"/>
      <w:r w:rsidRPr="005A7B93">
        <w:rPr>
          <w:rStyle w:val="apple-style-span"/>
          <w:rFonts w:asciiTheme="majorBidi" w:eastAsia="Arial Unicode MS" w:hAnsiTheme="majorBidi" w:cstheme="majorBidi"/>
          <w:i/>
          <w:iCs/>
          <w:color w:val="000000"/>
          <w:sz w:val="20"/>
          <w:szCs w:val="20"/>
          <w:shd w:val="clear" w:color="auto" w:fill="FFFFFF"/>
        </w:rPr>
        <w:t>The Journal of African History</w:t>
      </w:r>
      <w:r w:rsidRPr="005A7B93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.</w:t>
      </w:r>
      <w:proofErr w:type="gramEnd"/>
      <w:r w:rsidRPr="005A7B93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 xml:space="preserve"> 46.2 (2005): 189-207.</w:t>
      </w:r>
    </w:p>
    <w:p w:rsidR="00ED2DBC" w:rsidRPr="00ED2DBC" w:rsidRDefault="00ED2DBC" w:rsidP="005A7B93">
      <w:pPr>
        <w:bidi/>
        <w:spacing w:line="240" w:lineRule="auto"/>
        <w:jc w:val="both"/>
        <w:rPr>
          <w:rFonts w:asciiTheme="majorBidi" w:eastAsia="Arial Unicode MS" w:hAnsiTheme="majorBidi" w:cs="David"/>
          <w:b/>
          <w:bCs/>
          <w:color w:val="000000"/>
          <w:sz w:val="24"/>
          <w:szCs w:val="24"/>
          <w:rtl/>
        </w:rPr>
      </w:pPr>
    </w:p>
    <w:p w:rsidR="00B36BE5" w:rsidRPr="00101F6D" w:rsidRDefault="008D7DC2" w:rsidP="0055615B">
      <w:pPr>
        <w:bidi/>
        <w:rPr>
          <w:rFonts w:cs="David"/>
          <w:b/>
          <w:bCs/>
          <w:rtl/>
        </w:rPr>
      </w:pPr>
      <w:r w:rsidRPr="008D7DC2">
        <w:rPr>
          <w:rFonts w:asciiTheme="majorBidi" w:hAnsiTheme="majorBidi" w:cs="David" w:hint="cs"/>
          <w:rtl/>
        </w:rPr>
        <w:t>בחינת המאפיינים של הגדרת זרות וזרים על ידי קבוצות שונות בתקופה הקדם קולוניאלית.</w:t>
      </w:r>
    </w:p>
    <w:p w:rsidR="008D7DC2" w:rsidRDefault="00A741DF" w:rsidP="00A741DF">
      <w:pPr>
        <w:spacing w:line="480" w:lineRule="auto"/>
        <w:jc w:val="both"/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</w:pPr>
      <w:r w:rsidRPr="00A741DF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 xml:space="preserve">Skinner, Elliott P. "Strangers in West African </w:t>
      </w:r>
      <w:proofErr w:type="spellStart"/>
      <w:r w:rsidRPr="00A741DF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Societies."</w:t>
      </w:r>
      <w:r w:rsidRPr="00A741DF">
        <w:rPr>
          <w:rStyle w:val="apple-style-span"/>
          <w:rFonts w:asciiTheme="majorBidi" w:eastAsia="Arial Unicode MS" w:hAnsiTheme="majorBidi" w:cstheme="majorBidi"/>
          <w:i/>
          <w:iCs/>
          <w:color w:val="000000"/>
          <w:sz w:val="20"/>
          <w:szCs w:val="20"/>
          <w:shd w:val="clear" w:color="auto" w:fill="FFFFFF"/>
        </w:rPr>
        <w:t>Africa</w:t>
      </w:r>
      <w:proofErr w:type="spellEnd"/>
      <w:r w:rsidRPr="00A741DF">
        <w:rPr>
          <w:rStyle w:val="apple-style-span"/>
          <w:rFonts w:asciiTheme="majorBidi" w:eastAsia="Arial Unicode MS" w:hAnsiTheme="majorBidi" w:cstheme="majorBidi"/>
          <w:color w:val="000000"/>
          <w:sz w:val="20"/>
          <w:szCs w:val="20"/>
          <w:shd w:val="clear" w:color="auto" w:fill="FFFFFF"/>
        </w:rPr>
        <w:t>. 33.4 (1963): 307-320.</w:t>
      </w:r>
    </w:p>
    <w:p w:rsidR="00101F6D" w:rsidRPr="00A741DF" w:rsidRDefault="00101F6D" w:rsidP="00101F6D">
      <w:pPr>
        <w:bidi/>
        <w:spacing w:line="48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ED2DBC">
        <w:rPr>
          <w:rFonts w:asciiTheme="majorBidi" w:eastAsia="Arial Unicode MS" w:hAnsiTheme="majorBidi" w:cs="David" w:hint="cs"/>
          <w:b/>
          <w:bCs/>
          <w:color w:val="000000"/>
          <w:sz w:val="24"/>
          <w:szCs w:val="24"/>
          <w:rtl/>
        </w:rPr>
        <w:t>בחינת מפה</w:t>
      </w:r>
      <w:r>
        <w:rPr>
          <w:rFonts w:asciiTheme="majorBidi" w:eastAsia="Arial Unicode MS" w:hAnsiTheme="majorBidi" w:cs="David" w:hint="cs"/>
          <w:b/>
          <w:bCs/>
          <w:color w:val="000000"/>
          <w:sz w:val="24"/>
          <w:szCs w:val="24"/>
          <w:rtl/>
        </w:rPr>
        <w:t>.</w:t>
      </w:r>
    </w:p>
    <w:p w:rsidR="008D7DC2" w:rsidRPr="00101F6D" w:rsidRDefault="008D7DC2" w:rsidP="009947B8">
      <w:pPr>
        <w:bidi/>
        <w:rPr>
          <w:rFonts w:cs="David"/>
          <w:b/>
          <w:bCs/>
          <w:rtl/>
        </w:rPr>
      </w:pPr>
      <w:r w:rsidRPr="00E76E81">
        <w:rPr>
          <w:rFonts w:cs="David" w:hint="cs"/>
          <w:rtl/>
        </w:rPr>
        <w:t>בחינת המאפיינים הייחודיים של מוסד העבדות הפנים אפריקאי בתקופה הקדם קולוניאלית</w:t>
      </w:r>
      <w:r>
        <w:rPr>
          <w:rFonts w:cs="David" w:hint="cs"/>
          <w:rtl/>
        </w:rPr>
        <w:t>.</w:t>
      </w:r>
    </w:p>
    <w:p w:rsidR="00D87495" w:rsidRPr="00D87495" w:rsidRDefault="008D7DC2" w:rsidP="009947B8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proofErr w:type="spellStart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>Kopytoff</w:t>
      </w:r>
      <w:proofErr w:type="spellEnd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, Igor, and </w:t>
      </w:r>
      <w:proofErr w:type="spellStart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>Miers</w:t>
      </w:r>
      <w:proofErr w:type="spellEnd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, Suzanne D. </w:t>
      </w:r>
      <w:r w:rsidRPr="00C168D6">
        <w:rPr>
          <w:rFonts w:asciiTheme="majorBidi" w:eastAsia="Arial Unicode MS" w:hAnsiTheme="majorBidi" w:cstheme="majorBidi"/>
          <w:i/>
          <w:iCs/>
          <w:color w:val="000000"/>
          <w:sz w:val="20"/>
          <w:szCs w:val="20"/>
        </w:rPr>
        <w:t>Slavery in Africa: Historical and Anthropological Perspectives</w:t>
      </w:r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 xml:space="preserve">. Madison, University of Wisconsin Press, 1977. </w:t>
      </w:r>
      <w:proofErr w:type="gramStart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>pp.3-</w:t>
      </w:r>
      <w:r>
        <w:rPr>
          <w:rFonts w:asciiTheme="majorBidi" w:eastAsia="Arial Unicode MS" w:hAnsiTheme="majorBidi" w:cstheme="majorBidi" w:hint="cs"/>
          <w:color w:val="000000"/>
          <w:sz w:val="20"/>
          <w:szCs w:val="20"/>
          <w:rtl/>
        </w:rPr>
        <w:t>40</w:t>
      </w:r>
      <w:proofErr w:type="gramEnd"/>
      <w:r w:rsidRPr="00C168D6">
        <w:rPr>
          <w:rFonts w:asciiTheme="majorBidi" w:eastAsia="Arial Unicode MS" w:hAnsiTheme="majorBidi" w:cstheme="majorBidi"/>
          <w:color w:val="000000"/>
          <w:sz w:val="20"/>
          <w:szCs w:val="20"/>
        </w:rPr>
        <w:t>.</w:t>
      </w:r>
    </w:p>
    <w:p w:rsidR="00725387" w:rsidRPr="00101F6D" w:rsidRDefault="00725387" w:rsidP="009947B8">
      <w:pPr>
        <w:bidi/>
        <w:rPr>
          <w:rFonts w:cs="David"/>
          <w:b/>
          <w:bCs/>
        </w:rPr>
      </w:pPr>
      <w:r w:rsidRPr="00E76E81">
        <w:rPr>
          <w:rFonts w:cs="David" w:hint="cs"/>
          <w:rtl/>
        </w:rPr>
        <w:t>ביטויים והשלכות של המפגשים בין אוכלוסיות שונות ביבשת ובין גורמים אירופיים עד תחילתו של הקולוניאליזם האירופי המודרני</w:t>
      </w:r>
      <w:r>
        <w:rPr>
          <w:rFonts w:cs="David" w:hint="cs"/>
          <w:rtl/>
        </w:rPr>
        <w:t>.</w:t>
      </w:r>
    </w:p>
    <w:p w:rsidR="00EB78B0" w:rsidRDefault="00EB78B0" w:rsidP="00EB78B0">
      <w:pPr>
        <w:jc w:val="both"/>
        <w:rPr>
          <w:rFonts w:asciiTheme="majorBidi" w:eastAsia="Arial Unicode MS" w:hAnsiTheme="majorBidi" w:cstheme="majorBidi"/>
          <w:sz w:val="20"/>
          <w:szCs w:val="20"/>
        </w:rPr>
      </w:pPr>
      <w:proofErr w:type="spellStart"/>
      <w:r w:rsidRPr="00167D38">
        <w:rPr>
          <w:rStyle w:val="gsa1"/>
          <w:rFonts w:asciiTheme="majorBidi" w:hAnsiTheme="majorBidi" w:cstheme="majorBidi"/>
          <w:color w:val="auto"/>
          <w:sz w:val="20"/>
          <w:szCs w:val="20"/>
        </w:rPr>
        <w:t>MacGaffey</w:t>
      </w:r>
      <w:proofErr w:type="spellEnd"/>
      <w:r w:rsidRPr="00167D38">
        <w:rPr>
          <w:rStyle w:val="gsa1"/>
          <w:rFonts w:asciiTheme="majorBidi" w:hAnsiTheme="majorBidi" w:cstheme="majorBidi"/>
          <w:color w:val="auto"/>
          <w:sz w:val="20"/>
          <w:szCs w:val="20"/>
        </w:rPr>
        <w:t>, W.</w:t>
      </w:r>
      <w:r w:rsidRPr="00167D38">
        <w:rPr>
          <w:rFonts w:asciiTheme="majorBidi" w:hAnsiTheme="majorBidi" w:cstheme="majorBidi"/>
          <w:sz w:val="20"/>
          <w:szCs w:val="20"/>
        </w:rPr>
        <w:t xml:space="preserve"> “Dialogues of the deaf: Europeans on the Atlantic coast of Africa”. In </w:t>
      </w:r>
      <w:r w:rsidRPr="00167D38">
        <w:rPr>
          <w:rFonts w:asciiTheme="majorBidi" w:eastAsia="Arial Unicode MS" w:hAnsiTheme="majorBidi" w:cstheme="majorBidi"/>
          <w:sz w:val="20"/>
          <w:szCs w:val="20"/>
        </w:rPr>
        <w:t>Stuart B Schwartz (</w:t>
      </w:r>
      <w:proofErr w:type="spellStart"/>
      <w:proofErr w:type="gramStart"/>
      <w:r w:rsidRPr="00167D38">
        <w:rPr>
          <w:rFonts w:asciiTheme="majorBidi" w:eastAsia="Arial Unicode MS" w:hAnsiTheme="majorBidi" w:cstheme="majorBidi"/>
          <w:sz w:val="20"/>
          <w:szCs w:val="20"/>
        </w:rPr>
        <w:t>ed</w:t>
      </w:r>
      <w:proofErr w:type="spellEnd"/>
      <w:proofErr w:type="gramEnd"/>
      <w:r w:rsidRPr="00167D38">
        <w:rPr>
          <w:rFonts w:asciiTheme="majorBidi" w:eastAsia="Arial Unicode MS" w:hAnsiTheme="majorBidi" w:cstheme="majorBidi"/>
          <w:sz w:val="20"/>
          <w:szCs w:val="20"/>
        </w:rPr>
        <w:t xml:space="preserve">). </w:t>
      </w:r>
      <w:r w:rsidRPr="00167D38">
        <w:rPr>
          <w:rFonts w:asciiTheme="majorBidi" w:eastAsia="Arial Unicode MS" w:hAnsiTheme="majorBidi" w:cstheme="majorBidi"/>
          <w:i/>
          <w:iCs/>
          <w:sz w:val="20"/>
          <w:szCs w:val="20"/>
        </w:rPr>
        <w:t>Implicit Understandings: Observing, Reporting, and Reflecting on the Encounters between Europeans and Other Peoples in the Early Modern Era</w:t>
      </w:r>
      <w:r w:rsidRPr="00167D38">
        <w:rPr>
          <w:rFonts w:asciiTheme="majorBidi" w:eastAsia="Arial Unicode MS" w:hAnsiTheme="majorBidi" w:cstheme="majorBidi"/>
          <w:sz w:val="20"/>
          <w:szCs w:val="20"/>
        </w:rPr>
        <w:t>. Cambridge: Cambridge University Press, 1994.</w:t>
      </w:r>
      <w:r>
        <w:rPr>
          <w:rFonts w:asciiTheme="majorBidi" w:eastAsia="Arial Unicode MS" w:hAnsiTheme="majorBidi" w:cstheme="majorBidi"/>
          <w:sz w:val="20"/>
          <w:szCs w:val="20"/>
        </w:rPr>
        <w:t xml:space="preserve"> pp. 249-267.</w:t>
      </w:r>
    </w:p>
    <w:p w:rsidR="00E24E4B" w:rsidRDefault="00E24E4B" w:rsidP="00101F6D">
      <w:pPr>
        <w:bidi/>
        <w:rPr>
          <w:rFonts w:cs="David"/>
          <w:b/>
          <w:bCs/>
          <w:rtl/>
        </w:rPr>
      </w:pPr>
    </w:p>
    <w:p w:rsidR="00E24E4B" w:rsidRDefault="00E24E4B" w:rsidP="00E24E4B">
      <w:pPr>
        <w:bidi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"על החיים ועל המוות"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דיון על מקומם של רוחות האבות הקדמונים במערכות חברתיות ופוליטיות באפריקה הקדם קולוניאלית.</w:t>
      </w:r>
    </w:p>
    <w:p w:rsidR="00E76E81" w:rsidRPr="00E24E4B" w:rsidRDefault="00E24E4B" w:rsidP="00E24E4B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E24E4B">
        <w:rPr>
          <w:rFonts w:asciiTheme="majorBidi" w:hAnsiTheme="majorBidi" w:cstheme="majorBidi"/>
          <w:sz w:val="20"/>
          <w:szCs w:val="20"/>
        </w:rPr>
        <w:t>Kopytoff</w:t>
      </w:r>
      <w:proofErr w:type="spellEnd"/>
      <w:r w:rsidRPr="00E24E4B">
        <w:rPr>
          <w:rFonts w:asciiTheme="majorBidi" w:hAnsiTheme="majorBidi" w:cstheme="majorBidi"/>
          <w:sz w:val="20"/>
          <w:szCs w:val="20"/>
        </w:rPr>
        <w:t xml:space="preserve">, Igor. 1971. "Ancestors as elders in Africa". </w:t>
      </w:r>
      <w:proofErr w:type="gramStart"/>
      <w:r w:rsidRPr="00E24E4B">
        <w:rPr>
          <w:rFonts w:asciiTheme="majorBidi" w:hAnsiTheme="majorBidi" w:cstheme="majorBidi"/>
          <w:i/>
          <w:iCs/>
          <w:sz w:val="20"/>
          <w:szCs w:val="20"/>
        </w:rPr>
        <w:t>Africa :</w:t>
      </w:r>
      <w:proofErr w:type="gramEnd"/>
      <w:r w:rsidRPr="00E24E4B">
        <w:rPr>
          <w:rFonts w:asciiTheme="majorBidi" w:hAnsiTheme="majorBidi" w:cstheme="majorBidi"/>
          <w:i/>
          <w:iCs/>
          <w:sz w:val="20"/>
          <w:szCs w:val="20"/>
        </w:rPr>
        <w:t xml:space="preserve"> Journal of the International African Institute. </w:t>
      </w:r>
      <w:r w:rsidRPr="00E24E4B">
        <w:rPr>
          <w:rFonts w:asciiTheme="majorBidi" w:hAnsiTheme="majorBidi" w:cstheme="majorBidi"/>
          <w:sz w:val="20"/>
          <w:szCs w:val="20"/>
        </w:rPr>
        <w:t>41 (2): 129-142.</w:t>
      </w:r>
      <w:r w:rsidRPr="00E24E4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sectPr w:rsidR="00E76E81" w:rsidRPr="00E24E4B" w:rsidSect="00B45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459"/>
    <w:multiLevelType w:val="hybridMultilevel"/>
    <w:tmpl w:val="526C6BCC"/>
    <w:lvl w:ilvl="0" w:tplc="E00E236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7E"/>
    <w:rsid w:val="00011122"/>
    <w:rsid w:val="00032200"/>
    <w:rsid w:val="00077375"/>
    <w:rsid w:val="000E22C3"/>
    <w:rsid w:val="00101F6D"/>
    <w:rsid w:val="001377AA"/>
    <w:rsid w:val="00147D87"/>
    <w:rsid w:val="00165110"/>
    <w:rsid w:val="0017069B"/>
    <w:rsid w:val="001913E1"/>
    <w:rsid w:val="001A32F5"/>
    <w:rsid w:val="001F3F0E"/>
    <w:rsid w:val="00211914"/>
    <w:rsid w:val="0021287D"/>
    <w:rsid w:val="00223AC6"/>
    <w:rsid w:val="0023334E"/>
    <w:rsid w:val="00251CDB"/>
    <w:rsid w:val="00254DE7"/>
    <w:rsid w:val="00275F74"/>
    <w:rsid w:val="00276B56"/>
    <w:rsid w:val="00294897"/>
    <w:rsid w:val="002963E2"/>
    <w:rsid w:val="002A1B7B"/>
    <w:rsid w:val="00321E84"/>
    <w:rsid w:val="00384C14"/>
    <w:rsid w:val="003C5734"/>
    <w:rsid w:val="003D1058"/>
    <w:rsid w:val="00401797"/>
    <w:rsid w:val="004429CF"/>
    <w:rsid w:val="00491B34"/>
    <w:rsid w:val="004B3FB1"/>
    <w:rsid w:val="004D6181"/>
    <w:rsid w:val="00517D1B"/>
    <w:rsid w:val="00523A11"/>
    <w:rsid w:val="00537D5A"/>
    <w:rsid w:val="00547BB3"/>
    <w:rsid w:val="0055615B"/>
    <w:rsid w:val="00567C8C"/>
    <w:rsid w:val="005A7B93"/>
    <w:rsid w:val="005D548A"/>
    <w:rsid w:val="006028E0"/>
    <w:rsid w:val="00626A4E"/>
    <w:rsid w:val="0063554D"/>
    <w:rsid w:val="00664E85"/>
    <w:rsid w:val="006F4B26"/>
    <w:rsid w:val="00725387"/>
    <w:rsid w:val="0072668A"/>
    <w:rsid w:val="00764AF8"/>
    <w:rsid w:val="007924A0"/>
    <w:rsid w:val="007E732A"/>
    <w:rsid w:val="00857160"/>
    <w:rsid w:val="008639E0"/>
    <w:rsid w:val="008668F0"/>
    <w:rsid w:val="008951C3"/>
    <w:rsid w:val="008A2894"/>
    <w:rsid w:val="008D7DC2"/>
    <w:rsid w:val="008E00B5"/>
    <w:rsid w:val="008F0D46"/>
    <w:rsid w:val="009915ED"/>
    <w:rsid w:val="009947B8"/>
    <w:rsid w:val="009B35B2"/>
    <w:rsid w:val="00A016E8"/>
    <w:rsid w:val="00A363E5"/>
    <w:rsid w:val="00A41CBD"/>
    <w:rsid w:val="00A467F7"/>
    <w:rsid w:val="00A741DF"/>
    <w:rsid w:val="00A82D88"/>
    <w:rsid w:val="00A860F8"/>
    <w:rsid w:val="00AA1D17"/>
    <w:rsid w:val="00AB4898"/>
    <w:rsid w:val="00B16B93"/>
    <w:rsid w:val="00B2180B"/>
    <w:rsid w:val="00B31417"/>
    <w:rsid w:val="00B36BE5"/>
    <w:rsid w:val="00B4192F"/>
    <w:rsid w:val="00B454DC"/>
    <w:rsid w:val="00B81852"/>
    <w:rsid w:val="00B873AB"/>
    <w:rsid w:val="00BC320D"/>
    <w:rsid w:val="00BC6E70"/>
    <w:rsid w:val="00C168D6"/>
    <w:rsid w:val="00C2045B"/>
    <w:rsid w:val="00C26191"/>
    <w:rsid w:val="00C80E55"/>
    <w:rsid w:val="00CA5F41"/>
    <w:rsid w:val="00CD288C"/>
    <w:rsid w:val="00CE76BD"/>
    <w:rsid w:val="00CF5231"/>
    <w:rsid w:val="00D039A1"/>
    <w:rsid w:val="00D400CE"/>
    <w:rsid w:val="00D519D8"/>
    <w:rsid w:val="00D870E0"/>
    <w:rsid w:val="00D87495"/>
    <w:rsid w:val="00E24E4B"/>
    <w:rsid w:val="00E432BC"/>
    <w:rsid w:val="00E53F26"/>
    <w:rsid w:val="00E76E81"/>
    <w:rsid w:val="00E81B7E"/>
    <w:rsid w:val="00EB78B0"/>
    <w:rsid w:val="00ED2DBC"/>
    <w:rsid w:val="00EE1DEE"/>
    <w:rsid w:val="00F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1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1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1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E81B7E"/>
    <w:rPr>
      <w:color w:val="000080"/>
      <w:u w:val="single"/>
    </w:rPr>
  </w:style>
  <w:style w:type="character" w:customStyle="1" w:styleId="gsa1">
    <w:name w:val="gs_a1"/>
    <w:basedOn w:val="a0"/>
    <w:rsid w:val="00EB78B0"/>
    <w:rPr>
      <w:color w:val="008000"/>
    </w:rPr>
  </w:style>
  <w:style w:type="paragraph" w:styleId="NormalWeb">
    <w:name w:val="Normal (Web)"/>
    <w:basedOn w:val="a"/>
    <w:uiPriority w:val="99"/>
    <w:semiHidden/>
    <w:unhideWhenUsed/>
    <w:rsid w:val="0099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741DF"/>
  </w:style>
  <w:style w:type="character" w:customStyle="1" w:styleId="apple-converted-space">
    <w:name w:val="apple-converted-space"/>
    <w:basedOn w:val="a0"/>
    <w:rsid w:val="005A7B93"/>
  </w:style>
  <w:style w:type="paragraph" w:styleId="a3">
    <w:name w:val="No Spacing"/>
    <w:uiPriority w:val="1"/>
    <w:qFormat/>
    <w:rsid w:val="00101F6D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10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10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101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sid w:val="00101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2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1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1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1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E81B7E"/>
    <w:rPr>
      <w:color w:val="000080"/>
      <w:u w:val="single"/>
    </w:rPr>
  </w:style>
  <w:style w:type="character" w:customStyle="1" w:styleId="gsa1">
    <w:name w:val="gs_a1"/>
    <w:basedOn w:val="a0"/>
    <w:rsid w:val="00EB78B0"/>
    <w:rPr>
      <w:color w:val="008000"/>
    </w:rPr>
  </w:style>
  <w:style w:type="paragraph" w:styleId="NormalWeb">
    <w:name w:val="Normal (Web)"/>
    <w:basedOn w:val="a"/>
    <w:uiPriority w:val="99"/>
    <w:semiHidden/>
    <w:unhideWhenUsed/>
    <w:rsid w:val="0099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741DF"/>
  </w:style>
  <w:style w:type="character" w:customStyle="1" w:styleId="apple-converted-space">
    <w:name w:val="apple-converted-space"/>
    <w:basedOn w:val="a0"/>
    <w:rsid w:val="005A7B93"/>
  </w:style>
  <w:style w:type="paragraph" w:styleId="a3">
    <w:name w:val="No Spacing"/>
    <w:uiPriority w:val="1"/>
    <w:qFormat/>
    <w:rsid w:val="00101F6D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10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10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101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sid w:val="00101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2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fe@bg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roufe</dc:creator>
  <cp:lastModifiedBy>Windows User</cp:lastModifiedBy>
  <cp:revision>2</cp:revision>
  <dcterms:created xsi:type="dcterms:W3CDTF">2021-09-08T14:19:00Z</dcterms:created>
  <dcterms:modified xsi:type="dcterms:W3CDTF">2021-09-08T14:19:00Z</dcterms:modified>
</cp:coreProperties>
</file>